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1244BDDB" w14:textId="519B3D2E" w:rsidR="00E053E1" w:rsidRPr="009F1AF9" w:rsidRDefault="00E053E1" w:rsidP="00582898">
      <w:pPr>
        <w:pStyle w:val="NoSpacing"/>
        <w:jc w:val="both"/>
        <w:rPr>
          <w:rFonts w:ascii="Arial" w:hAnsi="Arial" w:cs="Arial"/>
          <w:b/>
          <w:sz w:val="28"/>
          <w:szCs w:val="28"/>
        </w:rPr>
      </w:pPr>
      <w:r w:rsidRPr="009F1AF9">
        <w:rPr>
          <w:rFonts w:ascii="Arial" w:hAnsi="Arial" w:cs="Arial"/>
          <w:b/>
          <w:sz w:val="28"/>
          <w:szCs w:val="28"/>
        </w:rPr>
        <w:t xml:space="preserve">FINANCIAL REGULATIONS </w:t>
      </w:r>
      <w:r w:rsidR="0021303B">
        <w:rPr>
          <w:rFonts w:ascii="Arial" w:hAnsi="Arial" w:cs="Arial"/>
          <w:b/>
          <w:sz w:val="28"/>
          <w:szCs w:val="28"/>
        </w:rPr>
        <w:t>202</w:t>
      </w:r>
      <w:r w:rsidR="000C1A0B">
        <w:rPr>
          <w:rFonts w:ascii="Arial" w:hAnsi="Arial" w:cs="Arial"/>
          <w:b/>
          <w:sz w:val="28"/>
          <w:szCs w:val="28"/>
        </w:rPr>
        <w:t>5</w:t>
      </w:r>
    </w:p>
    <w:p w14:paraId="29851716" w14:textId="77777777" w:rsidR="0021303B" w:rsidRDefault="0021303B" w:rsidP="00582898">
      <w:pPr>
        <w:pStyle w:val="TOCHeading"/>
        <w:numPr>
          <w:ilvl w:val="0"/>
          <w:numId w:val="0"/>
        </w:numPr>
        <w:ind w:left="360" w:hanging="360"/>
        <w:jc w:val="both"/>
        <w:rPr>
          <w:rFonts w:ascii="Arial" w:hAnsi="Arial" w:cs="Arial"/>
          <w:b w:val="0"/>
          <w:lang w:val="en-GB"/>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149B6BD9" w:rsidR="00C93E84" w:rsidRPr="009F1AF9" w:rsidRDefault="00C93E84" w:rsidP="00582898">
          <w:pPr>
            <w:pStyle w:val="TOCHeading"/>
            <w:numPr>
              <w:ilvl w:val="0"/>
              <w:numId w:val="0"/>
            </w:numPr>
            <w:ind w:left="360" w:hanging="360"/>
            <w:jc w:val="both"/>
            <w:rPr>
              <w:rFonts w:ascii="Arial" w:hAnsi="Arial" w:cs="Arial"/>
            </w:rPr>
          </w:pPr>
          <w:r w:rsidRPr="009F1AF9">
            <w:rPr>
              <w:rFonts w:ascii="Arial" w:hAnsi="Arial" w:cs="Arial"/>
            </w:rPr>
            <w:t>Contents</w:t>
          </w:r>
        </w:p>
        <w:p w14:paraId="02CBF58F" w14:textId="6439014E" w:rsidR="00FE0C34"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72035857" w:history="1">
            <w:r w:rsidR="00FE0C34" w:rsidRPr="00D55D55">
              <w:rPr>
                <w:rStyle w:val="Hyperlink"/>
                <w:rFonts w:ascii="Arial" w:hAnsi="Arial" w:cs="Arial"/>
                <w:noProof/>
              </w:rPr>
              <w:t>1.</w:t>
            </w:r>
            <w:r w:rsidR="00FE0C34">
              <w:rPr>
                <w:rFonts w:eastAsiaTheme="minorEastAsia"/>
                <w:noProof/>
                <w:kern w:val="2"/>
                <w:sz w:val="24"/>
                <w:szCs w:val="24"/>
                <w:lang w:eastAsia="en-GB"/>
                <w14:ligatures w14:val="standardContextual"/>
              </w:rPr>
              <w:tab/>
            </w:r>
            <w:r w:rsidR="00FE0C34" w:rsidRPr="00D55D55">
              <w:rPr>
                <w:rStyle w:val="Hyperlink"/>
                <w:rFonts w:ascii="Arial" w:hAnsi="Arial" w:cs="Arial"/>
                <w:noProof/>
              </w:rPr>
              <w:t>General</w:t>
            </w:r>
            <w:r w:rsidR="00FE0C34">
              <w:rPr>
                <w:noProof/>
                <w:webHidden/>
              </w:rPr>
              <w:tab/>
            </w:r>
            <w:r w:rsidR="00FE0C34">
              <w:rPr>
                <w:noProof/>
                <w:webHidden/>
              </w:rPr>
              <w:fldChar w:fldCharType="begin"/>
            </w:r>
            <w:r w:rsidR="00FE0C34">
              <w:rPr>
                <w:noProof/>
                <w:webHidden/>
              </w:rPr>
              <w:instrText xml:space="preserve"> PAGEREF _Toc172035857 \h </w:instrText>
            </w:r>
            <w:r w:rsidR="00FE0C34">
              <w:rPr>
                <w:noProof/>
                <w:webHidden/>
              </w:rPr>
            </w:r>
            <w:r w:rsidR="00FE0C34">
              <w:rPr>
                <w:noProof/>
                <w:webHidden/>
              </w:rPr>
              <w:fldChar w:fldCharType="separate"/>
            </w:r>
            <w:r w:rsidR="00632947">
              <w:rPr>
                <w:noProof/>
                <w:webHidden/>
              </w:rPr>
              <w:t>2</w:t>
            </w:r>
            <w:r w:rsidR="00FE0C34">
              <w:rPr>
                <w:noProof/>
                <w:webHidden/>
              </w:rPr>
              <w:fldChar w:fldCharType="end"/>
            </w:r>
          </w:hyperlink>
        </w:p>
        <w:p w14:paraId="65981DDA" w14:textId="362A8AB0" w:rsidR="00FE0C34" w:rsidRDefault="00FE0C34">
          <w:pPr>
            <w:pStyle w:val="TOC1"/>
            <w:rPr>
              <w:rFonts w:eastAsiaTheme="minorEastAsia"/>
              <w:noProof/>
              <w:kern w:val="2"/>
              <w:sz w:val="24"/>
              <w:szCs w:val="24"/>
              <w:lang w:eastAsia="en-GB"/>
              <w14:ligatures w14:val="standardContextual"/>
            </w:rPr>
          </w:pPr>
          <w:hyperlink w:anchor="_Toc172035858" w:history="1">
            <w:r w:rsidRPr="00D55D55">
              <w:rPr>
                <w:rStyle w:val="Hyperlink"/>
                <w:rFonts w:ascii="Arial" w:hAnsi="Arial" w:cs="Arial"/>
                <w:noProof/>
              </w:rPr>
              <w:t>2.</w:t>
            </w:r>
            <w:r>
              <w:rPr>
                <w:rFonts w:eastAsiaTheme="minorEastAsia"/>
                <w:noProof/>
                <w:kern w:val="2"/>
                <w:sz w:val="24"/>
                <w:szCs w:val="24"/>
                <w:lang w:eastAsia="en-GB"/>
                <w14:ligatures w14:val="standardContextual"/>
              </w:rPr>
              <w:tab/>
            </w:r>
            <w:r w:rsidRPr="00D55D55">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_Toc172035858 \h </w:instrText>
            </w:r>
            <w:r>
              <w:rPr>
                <w:noProof/>
                <w:webHidden/>
              </w:rPr>
            </w:r>
            <w:r>
              <w:rPr>
                <w:noProof/>
                <w:webHidden/>
              </w:rPr>
              <w:fldChar w:fldCharType="separate"/>
            </w:r>
            <w:r w:rsidR="00632947">
              <w:rPr>
                <w:noProof/>
                <w:webHidden/>
              </w:rPr>
              <w:t>3</w:t>
            </w:r>
            <w:r>
              <w:rPr>
                <w:noProof/>
                <w:webHidden/>
              </w:rPr>
              <w:fldChar w:fldCharType="end"/>
            </w:r>
          </w:hyperlink>
        </w:p>
        <w:p w14:paraId="17BE292A" w14:textId="3559E966" w:rsidR="00FE0C34" w:rsidRDefault="00FE0C34">
          <w:pPr>
            <w:pStyle w:val="TOC1"/>
            <w:rPr>
              <w:rFonts w:eastAsiaTheme="minorEastAsia"/>
              <w:noProof/>
              <w:kern w:val="2"/>
              <w:sz w:val="24"/>
              <w:szCs w:val="24"/>
              <w:lang w:eastAsia="en-GB"/>
              <w14:ligatures w14:val="standardContextual"/>
            </w:rPr>
          </w:pPr>
          <w:hyperlink w:anchor="_Toc172035859" w:history="1">
            <w:r w:rsidRPr="00D55D55">
              <w:rPr>
                <w:rStyle w:val="Hyperlink"/>
                <w:rFonts w:ascii="Arial" w:hAnsi="Arial" w:cs="Arial"/>
                <w:noProof/>
              </w:rPr>
              <w:t>3.</w:t>
            </w:r>
            <w:r>
              <w:rPr>
                <w:rFonts w:eastAsiaTheme="minorEastAsia"/>
                <w:noProof/>
                <w:kern w:val="2"/>
                <w:sz w:val="24"/>
                <w:szCs w:val="24"/>
                <w:lang w:eastAsia="en-GB"/>
                <w14:ligatures w14:val="standardContextual"/>
              </w:rPr>
              <w:tab/>
            </w:r>
            <w:r w:rsidRPr="00D55D55">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_Toc172035859 \h </w:instrText>
            </w:r>
            <w:r>
              <w:rPr>
                <w:noProof/>
                <w:webHidden/>
              </w:rPr>
            </w:r>
            <w:r>
              <w:rPr>
                <w:noProof/>
                <w:webHidden/>
              </w:rPr>
              <w:fldChar w:fldCharType="separate"/>
            </w:r>
            <w:r w:rsidR="00632947">
              <w:rPr>
                <w:noProof/>
                <w:webHidden/>
              </w:rPr>
              <w:t>4</w:t>
            </w:r>
            <w:r>
              <w:rPr>
                <w:noProof/>
                <w:webHidden/>
              </w:rPr>
              <w:fldChar w:fldCharType="end"/>
            </w:r>
          </w:hyperlink>
        </w:p>
        <w:p w14:paraId="753DE920" w14:textId="624EDDBA" w:rsidR="00FE0C34" w:rsidRDefault="00FE0C34">
          <w:pPr>
            <w:pStyle w:val="TOC1"/>
            <w:rPr>
              <w:rFonts w:eastAsiaTheme="minorEastAsia"/>
              <w:noProof/>
              <w:kern w:val="2"/>
              <w:sz w:val="24"/>
              <w:szCs w:val="24"/>
              <w:lang w:eastAsia="en-GB"/>
              <w14:ligatures w14:val="standardContextual"/>
            </w:rPr>
          </w:pPr>
          <w:hyperlink w:anchor="_Toc172035860" w:history="1">
            <w:r w:rsidRPr="00D55D55">
              <w:rPr>
                <w:rStyle w:val="Hyperlink"/>
                <w:rFonts w:ascii="Arial" w:hAnsi="Arial" w:cs="Arial"/>
                <w:noProof/>
              </w:rPr>
              <w:t>4.</w:t>
            </w:r>
            <w:r>
              <w:rPr>
                <w:rFonts w:eastAsiaTheme="minorEastAsia"/>
                <w:noProof/>
                <w:kern w:val="2"/>
                <w:sz w:val="24"/>
                <w:szCs w:val="24"/>
                <w:lang w:eastAsia="en-GB"/>
                <w14:ligatures w14:val="standardContextual"/>
              </w:rPr>
              <w:tab/>
            </w:r>
            <w:r w:rsidRPr="00D55D55">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_Toc172035860 \h </w:instrText>
            </w:r>
            <w:r>
              <w:rPr>
                <w:noProof/>
                <w:webHidden/>
              </w:rPr>
            </w:r>
            <w:r>
              <w:rPr>
                <w:noProof/>
                <w:webHidden/>
              </w:rPr>
              <w:fldChar w:fldCharType="separate"/>
            </w:r>
            <w:r w:rsidR="00632947">
              <w:rPr>
                <w:noProof/>
                <w:webHidden/>
              </w:rPr>
              <w:t>5</w:t>
            </w:r>
            <w:r>
              <w:rPr>
                <w:noProof/>
                <w:webHidden/>
              </w:rPr>
              <w:fldChar w:fldCharType="end"/>
            </w:r>
          </w:hyperlink>
        </w:p>
        <w:p w14:paraId="63256BA8" w14:textId="4649631E" w:rsidR="00FE0C34" w:rsidRDefault="00FE0C34">
          <w:pPr>
            <w:pStyle w:val="TOC1"/>
            <w:rPr>
              <w:rFonts w:eastAsiaTheme="minorEastAsia"/>
              <w:noProof/>
              <w:kern w:val="2"/>
              <w:sz w:val="24"/>
              <w:szCs w:val="24"/>
              <w:lang w:eastAsia="en-GB"/>
              <w14:ligatures w14:val="standardContextual"/>
            </w:rPr>
          </w:pPr>
          <w:hyperlink w:anchor="_Toc172035861" w:history="1">
            <w:r w:rsidRPr="00D55D55">
              <w:rPr>
                <w:rStyle w:val="Hyperlink"/>
                <w:rFonts w:ascii="Arial" w:hAnsi="Arial" w:cs="Arial"/>
                <w:noProof/>
              </w:rPr>
              <w:t>5.</w:t>
            </w:r>
            <w:r>
              <w:rPr>
                <w:rFonts w:eastAsiaTheme="minorEastAsia"/>
                <w:noProof/>
                <w:kern w:val="2"/>
                <w:sz w:val="24"/>
                <w:szCs w:val="24"/>
                <w:lang w:eastAsia="en-GB"/>
                <w14:ligatures w14:val="standardContextual"/>
              </w:rPr>
              <w:tab/>
            </w:r>
            <w:r w:rsidRPr="00D55D55">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_Toc172035861 \h </w:instrText>
            </w:r>
            <w:r>
              <w:rPr>
                <w:noProof/>
                <w:webHidden/>
              </w:rPr>
            </w:r>
            <w:r>
              <w:rPr>
                <w:noProof/>
                <w:webHidden/>
              </w:rPr>
              <w:fldChar w:fldCharType="separate"/>
            </w:r>
            <w:r w:rsidR="00632947">
              <w:rPr>
                <w:noProof/>
                <w:webHidden/>
              </w:rPr>
              <w:t>6</w:t>
            </w:r>
            <w:r>
              <w:rPr>
                <w:noProof/>
                <w:webHidden/>
              </w:rPr>
              <w:fldChar w:fldCharType="end"/>
            </w:r>
          </w:hyperlink>
        </w:p>
        <w:p w14:paraId="2D9FEFC3" w14:textId="03F09FA4" w:rsidR="00FE0C34" w:rsidRDefault="00FE0C34">
          <w:pPr>
            <w:pStyle w:val="TOC1"/>
            <w:rPr>
              <w:rFonts w:eastAsiaTheme="minorEastAsia"/>
              <w:noProof/>
              <w:kern w:val="2"/>
              <w:sz w:val="24"/>
              <w:szCs w:val="24"/>
              <w:lang w:eastAsia="en-GB"/>
              <w14:ligatures w14:val="standardContextual"/>
            </w:rPr>
          </w:pPr>
          <w:hyperlink w:anchor="_Toc172035862" w:history="1">
            <w:r w:rsidRPr="00D55D55">
              <w:rPr>
                <w:rStyle w:val="Hyperlink"/>
                <w:rFonts w:ascii="Arial" w:hAnsi="Arial" w:cs="Arial"/>
                <w:noProof/>
              </w:rPr>
              <w:t>6.</w:t>
            </w:r>
            <w:r>
              <w:rPr>
                <w:rFonts w:eastAsiaTheme="minorEastAsia"/>
                <w:noProof/>
                <w:kern w:val="2"/>
                <w:sz w:val="24"/>
                <w:szCs w:val="24"/>
                <w:lang w:eastAsia="en-GB"/>
                <w14:ligatures w14:val="standardContextual"/>
              </w:rPr>
              <w:tab/>
            </w:r>
            <w:r w:rsidRPr="00D55D55">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_Toc172035862 \h </w:instrText>
            </w:r>
            <w:r>
              <w:rPr>
                <w:noProof/>
                <w:webHidden/>
              </w:rPr>
            </w:r>
            <w:r>
              <w:rPr>
                <w:noProof/>
                <w:webHidden/>
              </w:rPr>
              <w:fldChar w:fldCharType="separate"/>
            </w:r>
            <w:r w:rsidR="00632947">
              <w:rPr>
                <w:noProof/>
                <w:webHidden/>
              </w:rPr>
              <w:t>7</w:t>
            </w:r>
            <w:r>
              <w:rPr>
                <w:noProof/>
                <w:webHidden/>
              </w:rPr>
              <w:fldChar w:fldCharType="end"/>
            </w:r>
          </w:hyperlink>
        </w:p>
        <w:p w14:paraId="6BBDDC9C" w14:textId="214BE5FD" w:rsidR="00FE0C34" w:rsidRDefault="00FE0C34">
          <w:pPr>
            <w:pStyle w:val="TOC1"/>
            <w:rPr>
              <w:rFonts w:eastAsiaTheme="minorEastAsia"/>
              <w:noProof/>
              <w:kern w:val="2"/>
              <w:sz w:val="24"/>
              <w:szCs w:val="24"/>
              <w:lang w:eastAsia="en-GB"/>
              <w14:ligatures w14:val="standardContextual"/>
            </w:rPr>
          </w:pPr>
          <w:hyperlink w:anchor="_Toc172035863" w:history="1">
            <w:r w:rsidRPr="00D55D55">
              <w:rPr>
                <w:rStyle w:val="Hyperlink"/>
                <w:rFonts w:ascii="Arial" w:hAnsi="Arial" w:cs="Arial"/>
                <w:noProof/>
              </w:rPr>
              <w:t>7.</w:t>
            </w:r>
            <w:r>
              <w:rPr>
                <w:rFonts w:eastAsiaTheme="minorEastAsia"/>
                <w:noProof/>
                <w:kern w:val="2"/>
                <w:sz w:val="24"/>
                <w:szCs w:val="24"/>
                <w:lang w:eastAsia="en-GB"/>
                <w14:ligatures w14:val="standardContextual"/>
              </w:rPr>
              <w:tab/>
            </w:r>
            <w:r w:rsidRPr="00D55D55">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_Toc172035863 \h </w:instrText>
            </w:r>
            <w:r>
              <w:rPr>
                <w:noProof/>
                <w:webHidden/>
              </w:rPr>
            </w:r>
            <w:r>
              <w:rPr>
                <w:noProof/>
                <w:webHidden/>
              </w:rPr>
              <w:fldChar w:fldCharType="separate"/>
            </w:r>
            <w:r w:rsidR="00632947">
              <w:rPr>
                <w:noProof/>
                <w:webHidden/>
              </w:rPr>
              <w:t>8</w:t>
            </w:r>
            <w:r>
              <w:rPr>
                <w:noProof/>
                <w:webHidden/>
              </w:rPr>
              <w:fldChar w:fldCharType="end"/>
            </w:r>
          </w:hyperlink>
        </w:p>
        <w:p w14:paraId="6DC54587" w14:textId="5BE11738" w:rsidR="00FE0C34" w:rsidRDefault="00FE0C34">
          <w:pPr>
            <w:pStyle w:val="TOC1"/>
            <w:rPr>
              <w:rFonts w:eastAsiaTheme="minorEastAsia"/>
              <w:noProof/>
              <w:kern w:val="2"/>
              <w:sz w:val="24"/>
              <w:szCs w:val="24"/>
              <w:lang w:eastAsia="en-GB"/>
              <w14:ligatures w14:val="standardContextual"/>
            </w:rPr>
          </w:pPr>
          <w:hyperlink w:anchor="_Toc172035864" w:history="1">
            <w:r w:rsidRPr="00D55D55">
              <w:rPr>
                <w:rStyle w:val="Hyperlink"/>
                <w:rFonts w:ascii="Arial" w:hAnsi="Arial" w:cs="Arial"/>
                <w:noProof/>
              </w:rPr>
              <w:t>8.</w:t>
            </w:r>
            <w:r>
              <w:rPr>
                <w:rFonts w:eastAsiaTheme="minorEastAsia"/>
                <w:noProof/>
                <w:kern w:val="2"/>
                <w:sz w:val="24"/>
                <w:szCs w:val="24"/>
                <w:lang w:eastAsia="en-GB"/>
                <w14:ligatures w14:val="standardContextual"/>
              </w:rPr>
              <w:tab/>
            </w:r>
            <w:r w:rsidRPr="00D55D55">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_Toc172035864 \h </w:instrText>
            </w:r>
            <w:r>
              <w:rPr>
                <w:noProof/>
                <w:webHidden/>
              </w:rPr>
            </w:r>
            <w:r>
              <w:rPr>
                <w:noProof/>
                <w:webHidden/>
              </w:rPr>
              <w:fldChar w:fldCharType="separate"/>
            </w:r>
            <w:r w:rsidR="00632947">
              <w:rPr>
                <w:noProof/>
                <w:webHidden/>
              </w:rPr>
              <w:t>10</w:t>
            </w:r>
            <w:r>
              <w:rPr>
                <w:noProof/>
                <w:webHidden/>
              </w:rPr>
              <w:fldChar w:fldCharType="end"/>
            </w:r>
          </w:hyperlink>
        </w:p>
        <w:p w14:paraId="44094BCC" w14:textId="11474C49" w:rsidR="00FE0C34" w:rsidRDefault="00FE0C34">
          <w:pPr>
            <w:pStyle w:val="TOC1"/>
            <w:rPr>
              <w:rFonts w:eastAsiaTheme="minorEastAsia"/>
              <w:noProof/>
              <w:kern w:val="2"/>
              <w:sz w:val="24"/>
              <w:szCs w:val="24"/>
              <w:lang w:eastAsia="en-GB"/>
              <w14:ligatures w14:val="standardContextual"/>
            </w:rPr>
          </w:pPr>
          <w:hyperlink w:anchor="_Toc172035865" w:history="1">
            <w:r w:rsidRPr="00D55D55">
              <w:rPr>
                <w:rStyle w:val="Hyperlink"/>
                <w:rFonts w:ascii="Arial" w:hAnsi="Arial" w:cs="Arial"/>
                <w:noProof/>
              </w:rPr>
              <w:t>9.</w:t>
            </w:r>
            <w:r>
              <w:rPr>
                <w:rFonts w:eastAsiaTheme="minorEastAsia"/>
                <w:noProof/>
                <w:kern w:val="2"/>
                <w:sz w:val="24"/>
                <w:szCs w:val="24"/>
                <w:lang w:eastAsia="en-GB"/>
                <w14:ligatures w14:val="standardContextual"/>
              </w:rPr>
              <w:tab/>
            </w:r>
            <w:r w:rsidRPr="00D55D55">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_Toc172035865 \h </w:instrText>
            </w:r>
            <w:r>
              <w:rPr>
                <w:noProof/>
                <w:webHidden/>
              </w:rPr>
            </w:r>
            <w:r>
              <w:rPr>
                <w:noProof/>
                <w:webHidden/>
              </w:rPr>
              <w:fldChar w:fldCharType="separate"/>
            </w:r>
            <w:r w:rsidR="00632947">
              <w:rPr>
                <w:noProof/>
                <w:webHidden/>
              </w:rPr>
              <w:t>10</w:t>
            </w:r>
            <w:r>
              <w:rPr>
                <w:noProof/>
                <w:webHidden/>
              </w:rPr>
              <w:fldChar w:fldCharType="end"/>
            </w:r>
          </w:hyperlink>
        </w:p>
        <w:p w14:paraId="33AD9F69" w14:textId="267128DB" w:rsidR="00FE0C34" w:rsidRDefault="00FE0C34">
          <w:pPr>
            <w:pStyle w:val="TOC1"/>
            <w:rPr>
              <w:rFonts w:eastAsiaTheme="minorEastAsia"/>
              <w:noProof/>
              <w:kern w:val="2"/>
              <w:sz w:val="24"/>
              <w:szCs w:val="24"/>
              <w:lang w:eastAsia="en-GB"/>
              <w14:ligatures w14:val="standardContextual"/>
            </w:rPr>
          </w:pPr>
          <w:hyperlink w:anchor="_Toc172035866" w:history="1">
            <w:r w:rsidRPr="00D55D55">
              <w:rPr>
                <w:rStyle w:val="Hyperlink"/>
                <w:rFonts w:ascii="Arial" w:hAnsi="Arial" w:cs="Arial"/>
                <w:noProof/>
              </w:rPr>
              <w:t>10.</w:t>
            </w:r>
            <w:r>
              <w:rPr>
                <w:rFonts w:eastAsiaTheme="minorEastAsia"/>
                <w:noProof/>
                <w:kern w:val="2"/>
                <w:sz w:val="24"/>
                <w:szCs w:val="24"/>
                <w:lang w:eastAsia="en-GB"/>
                <w14:ligatures w14:val="standardContextual"/>
              </w:rPr>
              <w:tab/>
            </w:r>
            <w:r w:rsidRPr="00D55D55">
              <w:rPr>
                <w:rStyle w:val="Hyperlink"/>
                <w:rFonts w:ascii="Arial" w:hAnsi="Arial" w:cs="Arial"/>
                <w:noProof/>
              </w:rPr>
              <w:t>Petty Cash</w:t>
            </w:r>
            <w:r>
              <w:rPr>
                <w:noProof/>
                <w:webHidden/>
              </w:rPr>
              <w:tab/>
            </w:r>
            <w:r>
              <w:rPr>
                <w:noProof/>
                <w:webHidden/>
              </w:rPr>
              <w:fldChar w:fldCharType="begin"/>
            </w:r>
            <w:r>
              <w:rPr>
                <w:noProof/>
                <w:webHidden/>
              </w:rPr>
              <w:instrText xml:space="preserve"> PAGEREF _Toc172035866 \h </w:instrText>
            </w:r>
            <w:r>
              <w:rPr>
                <w:noProof/>
                <w:webHidden/>
              </w:rPr>
            </w:r>
            <w:r>
              <w:rPr>
                <w:noProof/>
                <w:webHidden/>
              </w:rPr>
              <w:fldChar w:fldCharType="separate"/>
            </w:r>
            <w:r w:rsidR="00632947">
              <w:rPr>
                <w:noProof/>
                <w:webHidden/>
              </w:rPr>
              <w:t>10</w:t>
            </w:r>
            <w:r>
              <w:rPr>
                <w:noProof/>
                <w:webHidden/>
              </w:rPr>
              <w:fldChar w:fldCharType="end"/>
            </w:r>
          </w:hyperlink>
        </w:p>
        <w:p w14:paraId="26C951DE" w14:textId="1FE9F7D7" w:rsidR="00FE0C34" w:rsidRDefault="00FE0C34">
          <w:pPr>
            <w:pStyle w:val="TOC1"/>
            <w:rPr>
              <w:rFonts w:eastAsiaTheme="minorEastAsia"/>
              <w:noProof/>
              <w:kern w:val="2"/>
              <w:sz w:val="24"/>
              <w:szCs w:val="24"/>
              <w:lang w:eastAsia="en-GB"/>
              <w14:ligatures w14:val="standardContextual"/>
            </w:rPr>
          </w:pPr>
          <w:hyperlink w:anchor="_Toc172035867" w:history="1">
            <w:r w:rsidRPr="00D55D55">
              <w:rPr>
                <w:rStyle w:val="Hyperlink"/>
                <w:rFonts w:ascii="Arial" w:hAnsi="Arial" w:cs="Arial"/>
                <w:bCs/>
                <w:noProof/>
              </w:rPr>
              <w:t>11.</w:t>
            </w:r>
            <w:r>
              <w:rPr>
                <w:rFonts w:eastAsiaTheme="minorEastAsia"/>
                <w:noProof/>
                <w:kern w:val="2"/>
                <w:sz w:val="24"/>
                <w:szCs w:val="24"/>
                <w:lang w:eastAsia="en-GB"/>
                <w14:ligatures w14:val="standardContextual"/>
              </w:rPr>
              <w:tab/>
            </w:r>
            <w:r w:rsidRPr="00D55D55">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_Toc172035867 \h </w:instrText>
            </w:r>
            <w:r>
              <w:rPr>
                <w:noProof/>
                <w:webHidden/>
              </w:rPr>
            </w:r>
            <w:r>
              <w:rPr>
                <w:noProof/>
                <w:webHidden/>
              </w:rPr>
              <w:fldChar w:fldCharType="separate"/>
            </w:r>
            <w:r w:rsidR="00632947">
              <w:rPr>
                <w:noProof/>
                <w:webHidden/>
              </w:rPr>
              <w:t>10</w:t>
            </w:r>
            <w:r>
              <w:rPr>
                <w:noProof/>
                <w:webHidden/>
              </w:rPr>
              <w:fldChar w:fldCharType="end"/>
            </w:r>
          </w:hyperlink>
        </w:p>
        <w:p w14:paraId="14567982" w14:textId="34E584EB" w:rsidR="00FE0C34" w:rsidRDefault="00FE0C34">
          <w:pPr>
            <w:pStyle w:val="TOC1"/>
            <w:rPr>
              <w:rFonts w:eastAsiaTheme="minorEastAsia"/>
              <w:noProof/>
              <w:kern w:val="2"/>
              <w:sz w:val="24"/>
              <w:szCs w:val="24"/>
              <w:lang w:eastAsia="en-GB"/>
              <w14:ligatures w14:val="standardContextual"/>
            </w:rPr>
          </w:pPr>
          <w:hyperlink w:anchor="_Toc172035868" w:history="1">
            <w:r w:rsidRPr="00D55D55">
              <w:rPr>
                <w:rStyle w:val="Hyperlink"/>
                <w:rFonts w:ascii="Arial" w:hAnsi="Arial" w:cs="Arial"/>
                <w:noProof/>
              </w:rPr>
              <w:t>12.</w:t>
            </w:r>
            <w:r>
              <w:rPr>
                <w:rFonts w:eastAsiaTheme="minorEastAsia"/>
                <w:noProof/>
                <w:kern w:val="2"/>
                <w:sz w:val="24"/>
                <w:szCs w:val="24"/>
                <w:lang w:eastAsia="en-GB"/>
                <w14:ligatures w14:val="standardContextual"/>
              </w:rPr>
              <w:tab/>
            </w:r>
            <w:r w:rsidRPr="00D55D55">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_Toc172035868 \h </w:instrText>
            </w:r>
            <w:r>
              <w:rPr>
                <w:noProof/>
                <w:webHidden/>
              </w:rPr>
            </w:r>
            <w:r>
              <w:rPr>
                <w:noProof/>
                <w:webHidden/>
              </w:rPr>
              <w:fldChar w:fldCharType="separate"/>
            </w:r>
            <w:r w:rsidR="00632947">
              <w:rPr>
                <w:noProof/>
                <w:webHidden/>
              </w:rPr>
              <w:t>11</w:t>
            </w:r>
            <w:r>
              <w:rPr>
                <w:noProof/>
                <w:webHidden/>
              </w:rPr>
              <w:fldChar w:fldCharType="end"/>
            </w:r>
          </w:hyperlink>
        </w:p>
        <w:p w14:paraId="54802B1F" w14:textId="087E2C7A" w:rsidR="00FE0C34" w:rsidRDefault="00FE0C34">
          <w:pPr>
            <w:pStyle w:val="TOC1"/>
            <w:rPr>
              <w:rFonts w:eastAsiaTheme="minorEastAsia"/>
              <w:noProof/>
              <w:kern w:val="2"/>
              <w:sz w:val="24"/>
              <w:szCs w:val="24"/>
              <w:lang w:eastAsia="en-GB"/>
              <w14:ligatures w14:val="standardContextual"/>
            </w:rPr>
          </w:pPr>
          <w:hyperlink w:anchor="_Toc172035869" w:history="1">
            <w:r w:rsidRPr="00D55D55">
              <w:rPr>
                <w:rStyle w:val="Hyperlink"/>
                <w:rFonts w:ascii="Arial" w:hAnsi="Arial" w:cs="Arial"/>
                <w:noProof/>
              </w:rPr>
              <w:t>13.</w:t>
            </w:r>
            <w:r>
              <w:rPr>
                <w:rFonts w:eastAsiaTheme="minorEastAsia"/>
                <w:noProof/>
                <w:kern w:val="2"/>
                <w:sz w:val="24"/>
                <w:szCs w:val="24"/>
                <w:lang w:eastAsia="en-GB"/>
                <w14:ligatures w14:val="standardContextual"/>
              </w:rPr>
              <w:tab/>
            </w:r>
            <w:r w:rsidRPr="00D55D55">
              <w:rPr>
                <w:rStyle w:val="Hyperlink"/>
                <w:rFonts w:ascii="Arial" w:hAnsi="Arial" w:cs="Arial"/>
                <w:noProof/>
              </w:rPr>
              <w:t>Income</w:t>
            </w:r>
            <w:r>
              <w:rPr>
                <w:noProof/>
                <w:webHidden/>
              </w:rPr>
              <w:tab/>
            </w:r>
            <w:r>
              <w:rPr>
                <w:noProof/>
                <w:webHidden/>
              </w:rPr>
              <w:fldChar w:fldCharType="begin"/>
            </w:r>
            <w:r>
              <w:rPr>
                <w:noProof/>
                <w:webHidden/>
              </w:rPr>
              <w:instrText xml:space="preserve"> PAGEREF _Toc172035869 \h </w:instrText>
            </w:r>
            <w:r>
              <w:rPr>
                <w:noProof/>
                <w:webHidden/>
              </w:rPr>
            </w:r>
            <w:r>
              <w:rPr>
                <w:noProof/>
                <w:webHidden/>
              </w:rPr>
              <w:fldChar w:fldCharType="separate"/>
            </w:r>
            <w:r w:rsidR="00632947">
              <w:rPr>
                <w:noProof/>
                <w:webHidden/>
              </w:rPr>
              <w:t>11</w:t>
            </w:r>
            <w:r>
              <w:rPr>
                <w:noProof/>
                <w:webHidden/>
              </w:rPr>
              <w:fldChar w:fldCharType="end"/>
            </w:r>
          </w:hyperlink>
        </w:p>
        <w:p w14:paraId="54031542" w14:textId="4BA4C885" w:rsidR="00FE0C34" w:rsidRDefault="00FE0C34">
          <w:pPr>
            <w:pStyle w:val="TOC1"/>
            <w:rPr>
              <w:rFonts w:eastAsiaTheme="minorEastAsia"/>
              <w:noProof/>
              <w:kern w:val="2"/>
              <w:sz w:val="24"/>
              <w:szCs w:val="24"/>
              <w:lang w:eastAsia="en-GB"/>
              <w14:ligatures w14:val="standardContextual"/>
            </w:rPr>
          </w:pPr>
          <w:hyperlink w:anchor="_Toc172035870" w:history="1">
            <w:r w:rsidRPr="00D55D55">
              <w:rPr>
                <w:rStyle w:val="Hyperlink"/>
                <w:rFonts w:ascii="Arial" w:hAnsi="Arial" w:cs="Arial"/>
                <w:noProof/>
              </w:rPr>
              <w:t>14.</w:t>
            </w:r>
            <w:r>
              <w:rPr>
                <w:rFonts w:eastAsiaTheme="minorEastAsia"/>
                <w:noProof/>
                <w:kern w:val="2"/>
                <w:sz w:val="24"/>
                <w:szCs w:val="24"/>
                <w:lang w:eastAsia="en-GB"/>
                <w14:ligatures w14:val="standardContextual"/>
              </w:rPr>
              <w:tab/>
            </w:r>
            <w:r w:rsidRPr="00D55D55">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_Toc172035870 \h </w:instrText>
            </w:r>
            <w:r>
              <w:rPr>
                <w:noProof/>
                <w:webHidden/>
              </w:rPr>
            </w:r>
            <w:r>
              <w:rPr>
                <w:noProof/>
                <w:webHidden/>
              </w:rPr>
              <w:fldChar w:fldCharType="separate"/>
            </w:r>
            <w:r w:rsidR="00632947">
              <w:rPr>
                <w:noProof/>
                <w:webHidden/>
              </w:rPr>
              <w:t>12</w:t>
            </w:r>
            <w:r>
              <w:rPr>
                <w:noProof/>
                <w:webHidden/>
              </w:rPr>
              <w:fldChar w:fldCharType="end"/>
            </w:r>
          </w:hyperlink>
        </w:p>
        <w:p w14:paraId="15536C61" w14:textId="528AC317" w:rsidR="00FE0C34" w:rsidRDefault="00FE0C34">
          <w:pPr>
            <w:pStyle w:val="TOC1"/>
            <w:rPr>
              <w:rFonts w:eastAsiaTheme="minorEastAsia"/>
              <w:noProof/>
              <w:kern w:val="2"/>
              <w:sz w:val="24"/>
              <w:szCs w:val="24"/>
              <w:lang w:eastAsia="en-GB"/>
              <w14:ligatures w14:val="standardContextual"/>
            </w:rPr>
          </w:pPr>
          <w:hyperlink w:anchor="_Toc172035871" w:history="1">
            <w:r w:rsidRPr="00D55D55">
              <w:rPr>
                <w:rStyle w:val="Hyperlink"/>
                <w:rFonts w:ascii="Arial" w:hAnsi="Arial" w:cs="Arial"/>
                <w:noProof/>
              </w:rPr>
              <w:t>15.</w:t>
            </w:r>
            <w:r>
              <w:rPr>
                <w:rFonts w:eastAsiaTheme="minorEastAsia"/>
                <w:noProof/>
                <w:kern w:val="2"/>
                <w:sz w:val="24"/>
                <w:szCs w:val="24"/>
                <w:lang w:eastAsia="en-GB"/>
                <w14:ligatures w14:val="standardContextual"/>
              </w:rPr>
              <w:tab/>
            </w:r>
            <w:r w:rsidRPr="00D55D55">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_Toc172035871 \h </w:instrText>
            </w:r>
            <w:r>
              <w:rPr>
                <w:noProof/>
                <w:webHidden/>
              </w:rPr>
            </w:r>
            <w:r>
              <w:rPr>
                <w:noProof/>
                <w:webHidden/>
              </w:rPr>
              <w:fldChar w:fldCharType="separate"/>
            </w:r>
            <w:r w:rsidR="00632947">
              <w:rPr>
                <w:noProof/>
                <w:webHidden/>
              </w:rPr>
              <w:t>12</w:t>
            </w:r>
            <w:r>
              <w:rPr>
                <w:noProof/>
                <w:webHidden/>
              </w:rPr>
              <w:fldChar w:fldCharType="end"/>
            </w:r>
          </w:hyperlink>
        </w:p>
        <w:p w14:paraId="3C719231" w14:textId="27A26014" w:rsidR="00FE0C34" w:rsidRDefault="00FE0C34">
          <w:pPr>
            <w:pStyle w:val="TOC1"/>
            <w:rPr>
              <w:rFonts w:eastAsiaTheme="minorEastAsia"/>
              <w:noProof/>
              <w:kern w:val="2"/>
              <w:sz w:val="24"/>
              <w:szCs w:val="24"/>
              <w:lang w:eastAsia="en-GB"/>
              <w14:ligatures w14:val="standardContextual"/>
            </w:rPr>
          </w:pPr>
          <w:hyperlink w:anchor="_Toc172035872" w:history="1">
            <w:r w:rsidRPr="00D55D55">
              <w:rPr>
                <w:rStyle w:val="Hyperlink"/>
                <w:rFonts w:ascii="Arial" w:hAnsi="Arial" w:cs="Arial"/>
                <w:noProof/>
              </w:rPr>
              <w:t>16.</w:t>
            </w:r>
            <w:r>
              <w:rPr>
                <w:rFonts w:eastAsiaTheme="minorEastAsia"/>
                <w:noProof/>
                <w:kern w:val="2"/>
                <w:sz w:val="24"/>
                <w:szCs w:val="24"/>
                <w:lang w:eastAsia="en-GB"/>
                <w14:ligatures w14:val="standardContextual"/>
              </w:rPr>
              <w:tab/>
            </w:r>
            <w:r w:rsidRPr="00D55D55">
              <w:rPr>
                <w:rStyle w:val="Hyperlink"/>
                <w:rFonts w:ascii="Arial" w:hAnsi="Arial" w:cs="Arial"/>
                <w:noProof/>
              </w:rPr>
              <w:t>Insurance</w:t>
            </w:r>
            <w:r>
              <w:rPr>
                <w:noProof/>
                <w:webHidden/>
              </w:rPr>
              <w:tab/>
            </w:r>
            <w:r>
              <w:rPr>
                <w:noProof/>
                <w:webHidden/>
              </w:rPr>
              <w:fldChar w:fldCharType="begin"/>
            </w:r>
            <w:r>
              <w:rPr>
                <w:noProof/>
                <w:webHidden/>
              </w:rPr>
              <w:instrText xml:space="preserve"> PAGEREF _Toc172035872 \h </w:instrText>
            </w:r>
            <w:r>
              <w:rPr>
                <w:noProof/>
                <w:webHidden/>
              </w:rPr>
            </w:r>
            <w:r>
              <w:rPr>
                <w:noProof/>
                <w:webHidden/>
              </w:rPr>
              <w:fldChar w:fldCharType="separate"/>
            </w:r>
            <w:r w:rsidR="00632947">
              <w:rPr>
                <w:noProof/>
                <w:webHidden/>
              </w:rPr>
              <w:t>13</w:t>
            </w:r>
            <w:r>
              <w:rPr>
                <w:noProof/>
                <w:webHidden/>
              </w:rPr>
              <w:fldChar w:fldCharType="end"/>
            </w:r>
          </w:hyperlink>
        </w:p>
        <w:p w14:paraId="6C022A2E" w14:textId="449C14AB" w:rsidR="00FE0C34" w:rsidRDefault="00FE0C34">
          <w:pPr>
            <w:pStyle w:val="TOC1"/>
            <w:rPr>
              <w:rFonts w:eastAsiaTheme="minorEastAsia"/>
              <w:noProof/>
              <w:kern w:val="2"/>
              <w:sz w:val="24"/>
              <w:szCs w:val="24"/>
              <w:lang w:eastAsia="en-GB"/>
              <w14:ligatures w14:val="standardContextual"/>
            </w:rPr>
          </w:pPr>
          <w:hyperlink w:anchor="_Toc172035873" w:history="1">
            <w:r w:rsidRPr="00D55D55">
              <w:rPr>
                <w:rStyle w:val="Hyperlink"/>
                <w:rFonts w:ascii="Arial" w:hAnsi="Arial" w:cs="Arial"/>
                <w:noProof/>
              </w:rPr>
              <w:t>17.</w:t>
            </w:r>
            <w:r>
              <w:rPr>
                <w:rFonts w:eastAsiaTheme="minorEastAsia"/>
                <w:noProof/>
                <w:kern w:val="2"/>
                <w:sz w:val="24"/>
                <w:szCs w:val="24"/>
                <w:lang w:eastAsia="en-GB"/>
                <w14:ligatures w14:val="standardContextual"/>
              </w:rPr>
              <w:tab/>
            </w:r>
            <w:r w:rsidRPr="00D55D55">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_Toc172035873 \h </w:instrText>
            </w:r>
            <w:r>
              <w:rPr>
                <w:noProof/>
                <w:webHidden/>
              </w:rPr>
            </w:r>
            <w:r>
              <w:rPr>
                <w:noProof/>
                <w:webHidden/>
              </w:rPr>
              <w:fldChar w:fldCharType="separate"/>
            </w:r>
            <w:r w:rsidR="00632947">
              <w:rPr>
                <w:noProof/>
                <w:webHidden/>
              </w:rPr>
              <w:t>13</w:t>
            </w:r>
            <w:r>
              <w:rPr>
                <w:noProof/>
                <w:webHidden/>
              </w:rPr>
              <w:fldChar w:fldCharType="end"/>
            </w:r>
          </w:hyperlink>
        </w:p>
        <w:p w14:paraId="2A191262" w14:textId="70EEACAF" w:rsidR="00FE0C34" w:rsidRDefault="00FE0C34">
          <w:pPr>
            <w:pStyle w:val="TOC1"/>
            <w:rPr>
              <w:rFonts w:eastAsiaTheme="minorEastAsia"/>
              <w:noProof/>
              <w:kern w:val="2"/>
              <w:sz w:val="24"/>
              <w:szCs w:val="24"/>
              <w:lang w:eastAsia="en-GB"/>
              <w14:ligatures w14:val="standardContextual"/>
            </w:rPr>
          </w:pPr>
          <w:hyperlink w:anchor="_Toc172035874" w:history="1">
            <w:r w:rsidRPr="00D55D55">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_Toc172035874 \h </w:instrText>
            </w:r>
            <w:r>
              <w:rPr>
                <w:noProof/>
                <w:webHidden/>
              </w:rPr>
            </w:r>
            <w:r>
              <w:rPr>
                <w:noProof/>
                <w:webHidden/>
              </w:rPr>
              <w:fldChar w:fldCharType="separate"/>
            </w:r>
            <w:r w:rsidR="00632947">
              <w:rPr>
                <w:noProof/>
                <w:webHidden/>
              </w:rPr>
              <w:t>14</w:t>
            </w:r>
            <w:r>
              <w:rPr>
                <w:noProof/>
                <w:webHidden/>
              </w:rPr>
              <w:fldChar w:fldCharType="end"/>
            </w:r>
          </w:hyperlink>
        </w:p>
        <w:p w14:paraId="1F44A647" w14:textId="1EE31431" w:rsidR="00C93E84" w:rsidRPr="009F1AF9" w:rsidRDefault="00C93E84" w:rsidP="00582898">
          <w:pPr>
            <w:jc w:val="both"/>
            <w:rPr>
              <w:rFonts w:ascii="Arial" w:hAnsi="Arial" w:cs="Arial"/>
            </w:rPr>
          </w:pPr>
          <w:r w:rsidRPr="009F1AF9">
            <w:rPr>
              <w:rFonts w:ascii="Arial" w:hAnsi="Arial" w:cs="Arial"/>
              <w:b/>
              <w:bCs/>
              <w:noProof/>
            </w:rPr>
            <w:fldChar w:fldCharType="end"/>
          </w:r>
        </w:p>
      </w:sdtContent>
    </w:sdt>
    <w:p w14:paraId="67AFA64A" w14:textId="4FB541D8" w:rsidR="009E68C5" w:rsidRPr="009F1AF9" w:rsidRDefault="009E68C5" w:rsidP="00582898">
      <w:pPr>
        <w:jc w:val="both"/>
        <w:rPr>
          <w:rFonts w:ascii="Arial" w:hAnsi="Arial" w:cs="Arial"/>
        </w:rPr>
      </w:pPr>
      <w:r w:rsidRPr="009F1AF9">
        <w:rPr>
          <w:rFonts w:ascii="Arial" w:hAnsi="Arial" w:cs="Arial"/>
        </w:rPr>
        <w:t xml:space="preserve">These Financial Regulations were adopted by the council at its meeting held on </w:t>
      </w:r>
      <w:r w:rsidR="0074510B">
        <w:rPr>
          <w:rFonts w:ascii="Arial" w:hAnsi="Arial" w:cs="Arial"/>
        </w:rPr>
        <w:t>August</w:t>
      </w:r>
      <w:r w:rsidR="000C1A0B">
        <w:rPr>
          <w:rFonts w:ascii="Arial" w:hAnsi="Arial" w:cs="Arial"/>
        </w:rPr>
        <w:t xml:space="preserve"> 2025</w:t>
      </w:r>
    </w:p>
    <w:p w14:paraId="0332E465" w14:textId="77777777" w:rsidR="007B730D" w:rsidRPr="009F1AF9" w:rsidRDefault="007B730D" w:rsidP="00582898">
      <w:pPr>
        <w:jc w:val="both"/>
        <w:rPr>
          <w:rFonts w:ascii="Arial" w:hAnsi="Arial" w:cs="Arial"/>
        </w:rPr>
      </w:pPr>
    </w:p>
    <w:p w14:paraId="0E627651" w14:textId="77777777" w:rsidR="004575F6" w:rsidRPr="009F1AF9" w:rsidRDefault="004575F6" w:rsidP="00582898">
      <w:pPr>
        <w:jc w:val="both"/>
        <w:rPr>
          <w:rFonts w:ascii="Arial" w:hAnsi="Arial" w:cs="Arial"/>
          <w:b/>
        </w:rPr>
      </w:pPr>
      <w:r w:rsidRPr="009F1AF9">
        <w:rPr>
          <w:rFonts w:ascii="Arial" w:hAnsi="Arial" w:cs="Arial"/>
        </w:rPr>
        <w:br w:type="page"/>
      </w:r>
    </w:p>
    <w:p w14:paraId="673E82C1" w14:textId="62DB33E3" w:rsidR="009E68C5" w:rsidRPr="009F1AF9" w:rsidRDefault="009E68C5" w:rsidP="00582898">
      <w:pPr>
        <w:pStyle w:val="Heading1"/>
        <w:jc w:val="both"/>
        <w:rPr>
          <w:rFonts w:ascii="Arial" w:hAnsi="Arial" w:cs="Arial"/>
        </w:rPr>
      </w:pPr>
      <w:bookmarkStart w:id="0" w:name="_Toc172035857"/>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582898">
      <w:pPr>
        <w:pStyle w:val="ListParagraph"/>
        <w:numPr>
          <w:ilvl w:val="1"/>
          <w:numId w:val="21"/>
        </w:numPr>
        <w:spacing w:after="120"/>
        <w:contextualSpacing w:val="0"/>
        <w:jc w:val="both"/>
        <w:rPr>
          <w:rFonts w:ascii="Arial" w:hAnsi="Arial" w:cs="Arial"/>
        </w:rPr>
      </w:pPr>
      <w:r w:rsidRPr="009F1AF9">
        <w:rPr>
          <w:rFonts w:ascii="Arial" w:hAnsi="Arial" w:cs="Arial"/>
        </w:rPr>
        <w:t>In these Financial Regulations:</w:t>
      </w:r>
    </w:p>
    <w:p w14:paraId="127F5A13" w14:textId="77777777" w:rsidR="0001078D" w:rsidRPr="009F1AF9" w:rsidRDefault="00F82A70" w:rsidP="00582898">
      <w:pPr>
        <w:pStyle w:val="ListParagraph"/>
        <w:numPr>
          <w:ilvl w:val="0"/>
          <w:numId w:val="49"/>
        </w:numPr>
        <w:spacing w:after="120"/>
        <w:ind w:left="1276" w:hanging="283"/>
        <w:jc w:val="both"/>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582898">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582898">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582898">
      <w:pPr>
        <w:pStyle w:val="ListParagraph"/>
        <w:numPr>
          <w:ilvl w:val="0"/>
          <w:numId w:val="49"/>
        </w:numPr>
        <w:spacing w:after="120"/>
        <w:ind w:left="1276" w:hanging="283"/>
        <w:jc w:val="both"/>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582898">
      <w:pPr>
        <w:pStyle w:val="ListParagraph"/>
        <w:numPr>
          <w:ilvl w:val="0"/>
          <w:numId w:val="49"/>
        </w:numPr>
        <w:spacing w:after="120"/>
        <w:ind w:left="1276" w:hanging="283"/>
        <w:jc w:val="both"/>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582898">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582898">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582898">
      <w:pPr>
        <w:pStyle w:val="ListParagraph"/>
        <w:spacing w:after="120"/>
        <w:ind w:left="1276"/>
        <w:jc w:val="both"/>
        <w:rPr>
          <w:rFonts w:ascii="Arial" w:hAnsi="Arial" w:cs="Arial"/>
        </w:rPr>
      </w:pPr>
    </w:p>
    <w:p w14:paraId="0B89DE9B" w14:textId="3E73A9F7" w:rsidR="00292C38" w:rsidRPr="009F1AF9" w:rsidRDefault="00292C38"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582898">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582898">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582898">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582898">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582898">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582898">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582898">
      <w:pPr>
        <w:pStyle w:val="ListParagraph"/>
        <w:numPr>
          <w:ilvl w:val="0"/>
          <w:numId w:val="24"/>
        </w:numPr>
        <w:spacing w:after="120" w:line="240" w:lineRule="auto"/>
        <w:ind w:left="1276" w:hanging="283"/>
        <w:contextualSpacing w:val="0"/>
        <w:jc w:val="both"/>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582898">
      <w:pPr>
        <w:pStyle w:val="ListParagraph"/>
        <w:numPr>
          <w:ilvl w:val="1"/>
          <w:numId w:val="21"/>
        </w:numPr>
        <w:spacing w:after="120"/>
        <w:contextualSpacing w:val="0"/>
        <w:jc w:val="both"/>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582898">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582898">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582898">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582898">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582898">
      <w:pPr>
        <w:pStyle w:val="ListParagraph"/>
        <w:numPr>
          <w:ilvl w:val="0"/>
          <w:numId w:val="27"/>
        </w:numPr>
        <w:spacing w:after="120"/>
        <w:ind w:left="1276" w:hanging="283"/>
        <w:contextualSpacing w:val="0"/>
        <w:jc w:val="both"/>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582898">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582898">
      <w:pPr>
        <w:pStyle w:val="ListParagraph"/>
        <w:numPr>
          <w:ilvl w:val="0"/>
          <w:numId w:val="27"/>
        </w:numPr>
        <w:spacing w:after="120"/>
        <w:ind w:left="1276" w:hanging="283"/>
        <w:contextualSpacing w:val="0"/>
        <w:jc w:val="both"/>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582898">
      <w:pPr>
        <w:pStyle w:val="ListParagraph"/>
        <w:numPr>
          <w:ilvl w:val="0"/>
          <w:numId w:val="28"/>
        </w:numPr>
        <w:spacing w:after="120"/>
        <w:ind w:left="1276" w:hanging="283"/>
        <w:contextualSpacing w:val="0"/>
        <w:jc w:val="both"/>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2F779F77" w:rsidR="007C1480" w:rsidRPr="009F1AF9" w:rsidRDefault="007C1480" w:rsidP="00582898">
      <w:pPr>
        <w:pStyle w:val="ListParagraph"/>
        <w:numPr>
          <w:ilvl w:val="0"/>
          <w:numId w:val="28"/>
        </w:numPr>
        <w:spacing w:after="120"/>
        <w:ind w:left="1276" w:hanging="283"/>
        <w:contextualSpacing w:val="0"/>
        <w:jc w:val="both"/>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00582898">
        <w:rPr>
          <w:rFonts w:ascii="Arial" w:hAnsi="Arial" w:cs="Arial"/>
        </w:rPr>
        <w:t xml:space="preserve"> </w:t>
      </w:r>
      <w:r w:rsidRPr="009F1AF9">
        <w:rPr>
          <w:rFonts w:ascii="Arial" w:hAnsi="Arial" w:cs="Arial"/>
        </w:rPr>
        <w:t>£50; and</w:t>
      </w:r>
    </w:p>
    <w:p w14:paraId="2B9C5494" w14:textId="1E0D1102" w:rsidR="007C1480" w:rsidRPr="009F1AF9" w:rsidRDefault="007C1480" w:rsidP="00582898">
      <w:pPr>
        <w:pStyle w:val="Heading1"/>
        <w:jc w:val="both"/>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720358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582898">
      <w:pPr>
        <w:pStyle w:val="ListParagraph"/>
        <w:numPr>
          <w:ilvl w:val="1"/>
          <w:numId w:val="21"/>
        </w:numPr>
        <w:spacing w:after="120"/>
        <w:contextualSpacing w:val="0"/>
        <w:jc w:val="both"/>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1E7B91D" w:rsidR="00226257" w:rsidRPr="009F1AF9" w:rsidRDefault="00AC6F0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1B5644D" w:rsidR="0015275A" w:rsidRPr="009F1AF9" w:rsidRDefault="0015275A"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582898">
      <w:pPr>
        <w:pStyle w:val="ListParagraph"/>
        <w:numPr>
          <w:ilvl w:val="1"/>
          <w:numId w:val="21"/>
        </w:numPr>
        <w:spacing w:after="120"/>
        <w:contextualSpacing w:val="0"/>
        <w:jc w:val="both"/>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582898">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58289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58289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58289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58289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58289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58289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ensure division of responsibilities.</w:t>
      </w:r>
    </w:p>
    <w:p w14:paraId="07641CF2" w14:textId="6B819148" w:rsidR="00D26E27" w:rsidRPr="009F1AF9" w:rsidRDefault="00551C18"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582898">
      <w:pPr>
        <w:pStyle w:val="Heading1"/>
        <w:jc w:val="both"/>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72035859"/>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582898">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582898">
      <w:pPr>
        <w:pStyle w:val="ListParagraph"/>
        <w:numPr>
          <w:ilvl w:val="0"/>
          <w:numId w:val="25"/>
        </w:numPr>
        <w:spacing w:after="120"/>
        <w:ind w:left="1276" w:hanging="283"/>
        <w:contextualSpacing w:val="0"/>
        <w:jc w:val="both"/>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582898">
      <w:pPr>
        <w:pStyle w:val="ListParagraph"/>
        <w:numPr>
          <w:ilvl w:val="0"/>
          <w:numId w:val="25"/>
        </w:numPr>
        <w:spacing w:after="120"/>
        <w:ind w:left="1276" w:hanging="283"/>
        <w:contextualSpacing w:val="0"/>
        <w:jc w:val="both"/>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240A5A58" w:rsidR="00D26E27" w:rsidRPr="009F1AF9" w:rsidRDefault="00D26E27" w:rsidP="00582898">
      <w:pPr>
        <w:pStyle w:val="ListParagraph"/>
        <w:numPr>
          <w:ilvl w:val="1"/>
          <w:numId w:val="21"/>
        </w:numPr>
        <w:spacing w:after="120"/>
        <w:contextualSpacing w:val="0"/>
        <w:jc w:val="both"/>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49B87A0"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09DFD3D"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w:t>
      </w:r>
      <w:r w:rsidR="00582898">
        <w:rPr>
          <w:rFonts w:ascii="Arial" w:hAnsi="Arial" w:cs="Arial"/>
        </w:rPr>
        <w:t>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582898">
      <w:pPr>
        <w:pStyle w:val="ListParagraph"/>
        <w:numPr>
          <w:ilvl w:val="0"/>
          <w:numId w:val="30"/>
        </w:numPr>
        <w:spacing w:after="120"/>
        <w:contextualSpacing w:val="0"/>
        <w:jc w:val="both"/>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582898">
      <w:pPr>
        <w:pStyle w:val="ListParagraph"/>
        <w:numPr>
          <w:ilvl w:val="0"/>
          <w:numId w:val="30"/>
        </w:numPr>
        <w:spacing w:after="120"/>
        <w:contextualSpacing w:val="0"/>
        <w:jc w:val="both"/>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582898">
      <w:pPr>
        <w:pStyle w:val="ListParagraph"/>
        <w:numPr>
          <w:ilvl w:val="0"/>
          <w:numId w:val="30"/>
        </w:numPr>
        <w:spacing w:after="120"/>
        <w:contextualSpacing w:val="0"/>
        <w:jc w:val="both"/>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582898">
      <w:pPr>
        <w:pStyle w:val="ListParagraph"/>
        <w:numPr>
          <w:ilvl w:val="0"/>
          <w:numId w:val="30"/>
        </w:numPr>
        <w:spacing w:after="120"/>
        <w:contextualSpacing w:val="0"/>
        <w:jc w:val="both"/>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582898">
      <w:pPr>
        <w:pStyle w:val="ListParagraph"/>
        <w:numPr>
          <w:ilvl w:val="0"/>
          <w:numId w:val="31"/>
        </w:numPr>
        <w:spacing w:after="120"/>
        <w:contextualSpacing w:val="0"/>
        <w:jc w:val="both"/>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582898">
      <w:pPr>
        <w:pStyle w:val="ListParagraph"/>
        <w:numPr>
          <w:ilvl w:val="0"/>
          <w:numId w:val="31"/>
        </w:numPr>
        <w:spacing w:after="120"/>
        <w:contextualSpacing w:val="0"/>
        <w:jc w:val="both"/>
        <w:rPr>
          <w:rFonts w:ascii="Arial" w:hAnsi="Arial" w:cs="Arial"/>
        </w:rPr>
      </w:pPr>
      <w:r w:rsidRPr="009F1AF9">
        <w:rPr>
          <w:rFonts w:ascii="Arial" w:hAnsi="Arial" w:cs="Arial"/>
        </w:rPr>
        <w:lastRenderedPageBreak/>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582898">
      <w:pPr>
        <w:pStyle w:val="ListParagraph"/>
        <w:numPr>
          <w:ilvl w:val="0"/>
          <w:numId w:val="31"/>
        </w:numPr>
        <w:spacing w:after="120"/>
        <w:contextualSpacing w:val="0"/>
        <w:jc w:val="both"/>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582898">
      <w:pPr>
        <w:pStyle w:val="ListParagraph"/>
        <w:numPr>
          <w:ilvl w:val="0"/>
          <w:numId w:val="31"/>
        </w:numPr>
        <w:spacing w:after="120"/>
        <w:contextualSpacing w:val="0"/>
        <w:jc w:val="both"/>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582898">
      <w:pPr>
        <w:pStyle w:val="Heading1"/>
        <w:jc w:val="both"/>
        <w:rPr>
          <w:rFonts w:ascii="Arial" w:hAnsi="Arial" w:cs="Arial"/>
        </w:rPr>
      </w:pPr>
      <w:bookmarkStart w:id="95" w:name="_Toc172035860"/>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0E3142C" w:rsidR="00EC112B" w:rsidRPr="009F1AF9" w:rsidRDefault="007E6322" w:rsidP="00582898">
      <w:pPr>
        <w:pStyle w:val="ListParagraph"/>
        <w:numPr>
          <w:ilvl w:val="1"/>
          <w:numId w:val="21"/>
        </w:numPr>
        <w:spacing w:after="120"/>
        <w:contextualSpacing w:val="0"/>
        <w:jc w:val="both"/>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07172F" w:rsidRPr="009F1AF9">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48222BC" w:rsidR="00955295" w:rsidRPr="009F1AF9" w:rsidRDefault="000C121B" w:rsidP="00582898">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582898">
        <w:rPr>
          <w:rFonts w:ascii="Arial" w:eastAsia="Calibri" w:hAnsi="Arial" w:cs="Arial"/>
        </w:rPr>
        <w:t xml:space="preserve">November </w:t>
      </w:r>
      <w:r w:rsidR="00955295" w:rsidRPr="009F1AF9">
        <w:rPr>
          <w:rFonts w:ascii="Arial" w:eastAsia="Calibri" w:hAnsi="Arial" w:cs="Arial"/>
        </w:rPr>
        <w:t>for the following financial year and the final version shall be evidenced by a hard copy schedule signed by the Clerk and the Chair of the Counci</w:t>
      </w:r>
      <w:r w:rsidR="00582898">
        <w:rPr>
          <w:rFonts w:ascii="Arial" w:eastAsia="Calibri" w:hAnsi="Arial" w:cs="Arial"/>
        </w:rPr>
        <w:t>l</w:t>
      </w:r>
      <w:r w:rsidR="00955295" w:rsidRPr="009F1AF9">
        <w:rPr>
          <w:rFonts w:ascii="Arial" w:eastAsia="Calibri" w:hAnsi="Arial" w:cs="Arial"/>
        </w:rPr>
        <w:t xml:space="preserve">. </w:t>
      </w:r>
    </w:p>
    <w:p w14:paraId="2D28879B" w14:textId="262AECC6" w:rsidR="00955295" w:rsidRPr="009F1AF9" w:rsidRDefault="00955295" w:rsidP="00582898">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No later than </w:t>
      </w:r>
      <w:r w:rsidR="00582898">
        <w:rPr>
          <w:rFonts w:ascii="Arial" w:eastAsia="Calibri" w:hAnsi="Arial" w:cs="Arial"/>
        </w:rPr>
        <w:t>February</w:t>
      </w:r>
      <w:r w:rsidRPr="009F1AF9">
        <w:rPr>
          <w:rFonts w:ascii="Arial" w:eastAsia="Calibri" w:hAnsi="Arial" w:cs="Arial"/>
        </w:rPr>
        <w:t xml:space="preserve"> each year, the RFO shall prepare a draft budget with detailed estimates of all income and expenditure for the following financial year along with a forecast for the following three financial years, taking account of the lifespan of assets and cost implications of repair or replacement.</w:t>
      </w:r>
    </w:p>
    <w:p w14:paraId="6B078D75" w14:textId="6C91DCBF" w:rsidR="00955295" w:rsidRPr="00E540AA" w:rsidRDefault="00955295" w:rsidP="00E540AA">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73030839" w14:textId="40A08BB6" w:rsidR="00E529E3" w:rsidRPr="009F1AF9" w:rsidRDefault="00E529E3" w:rsidP="00582898">
      <w:pPr>
        <w:pStyle w:val="ListParagraph"/>
        <w:numPr>
          <w:ilvl w:val="1"/>
          <w:numId w:val="21"/>
        </w:numPr>
        <w:spacing w:after="120"/>
        <w:contextualSpacing w:val="0"/>
        <w:jc w:val="both"/>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E540AA">
        <w:rPr>
          <w:rFonts w:ascii="Arial" w:eastAsia="Calibri" w:hAnsi="Arial" w:cs="Arial"/>
        </w:rPr>
        <w:t>February</w:t>
      </w:r>
      <w:r w:rsidRPr="009F1AF9">
        <w:rPr>
          <w:rFonts w:ascii="Arial" w:eastAsia="Calibri" w:hAnsi="Arial" w:cs="Arial"/>
        </w:rPr>
        <w:t xml:space="preserve"> for the ensuing financial year.  </w:t>
      </w:r>
    </w:p>
    <w:p w14:paraId="565F7468" w14:textId="77777777" w:rsidR="00E529E3" w:rsidRPr="009F1AF9" w:rsidRDefault="00E529E3" w:rsidP="00582898">
      <w:pPr>
        <w:pStyle w:val="ListParagraph"/>
        <w:numPr>
          <w:ilvl w:val="1"/>
          <w:numId w:val="21"/>
        </w:numPr>
        <w:spacing w:after="120"/>
        <w:contextualSpacing w:val="0"/>
        <w:jc w:val="both"/>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582898">
      <w:pPr>
        <w:pStyle w:val="ListParagraph"/>
        <w:numPr>
          <w:ilvl w:val="1"/>
          <w:numId w:val="21"/>
        </w:numPr>
        <w:spacing w:after="120"/>
        <w:contextualSpacing w:val="0"/>
        <w:jc w:val="both"/>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582898">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58F65EA" w:rsidR="009C39DD" w:rsidRPr="009F1AF9" w:rsidRDefault="009C39DD"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E540AA">
        <w:rPr>
          <w:rFonts w:ascii="Arial" w:hAnsi="Arial" w:cs="Arial"/>
        </w:rPr>
        <w:t>.</w:t>
      </w:r>
    </w:p>
    <w:p w14:paraId="270D82CE" w14:textId="4148B3D2" w:rsidR="009E68C5" w:rsidRPr="009F1AF9" w:rsidRDefault="00797547" w:rsidP="00582898">
      <w:pPr>
        <w:pStyle w:val="Heading1"/>
        <w:jc w:val="both"/>
        <w:rPr>
          <w:rFonts w:ascii="Arial" w:hAnsi="Arial" w:cs="Arial"/>
        </w:rPr>
      </w:pPr>
      <w:bookmarkStart w:id="96" w:name="_Toc164858064"/>
      <w:bookmarkStart w:id="97" w:name="_Toc164866505"/>
      <w:bookmarkStart w:id="98" w:name="_Toc165238363"/>
      <w:bookmarkStart w:id="99" w:name="_Toc165238455"/>
      <w:bookmarkStart w:id="100" w:name="_Toc172035861"/>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28D32C21" w14:textId="77777777" w:rsidR="00CC10CA" w:rsidRPr="007503F8" w:rsidRDefault="00CC10CA" w:rsidP="00CC10CA">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15A01A91" w14:textId="6F022BCB" w:rsidR="006101DE" w:rsidRPr="009F1AF9" w:rsidRDefault="00D22E75" w:rsidP="00CC10CA">
      <w:pPr>
        <w:pStyle w:val="ListParagraph"/>
        <w:numPr>
          <w:ilvl w:val="1"/>
          <w:numId w:val="21"/>
        </w:numPr>
        <w:spacing w:before="240" w:after="120"/>
        <w:contextualSpacing w:val="0"/>
        <w:jc w:val="both"/>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2224ED">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CEEE03E" w:rsidR="00D22E75" w:rsidRPr="009F1AF9" w:rsidRDefault="006D7FE3" w:rsidP="00582898">
      <w:pPr>
        <w:pStyle w:val="ListParagraph"/>
        <w:numPr>
          <w:ilvl w:val="1"/>
          <w:numId w:val="21"/>
        </w:numPr>
        <w:spacing w:after="120"/>
        <w:jc w:val="both"/>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351A3F00" w14:textId="77777777" w:rsidR="00373318" w:rsidRPr="007503F8" w:rsidRDefault="00373318" w:rsidP="00373318">
      <w:pPr>
        <w:pStyle w:val="ListParagraph"/>
        <w:numPr>
          <w:ilvl w:val="1"/>
          <w:numId w:val="21"/>
        </w:numPr>
        <w:spacing w:before="120" w:after="120"/>
        <w:rPr>
          <w:rFonts w:ascii="Arial" w:hAnsi="Arial" w:cs="Arial"/>
          <w:b/>
          <w:bCs/>
        </w:rPr>
      </w:pPr>
      <w:r w:rsidRPr="009F1AF9">
        <w:rPr>
          <w:rFonts w:ascii="Arial" w:hAnsi="Arial" w:cs="Arial"/>
          <w:b/>
          <w:bCs/>
        </w:rPr>
        <w:t xml:space="preserve">For contracts estimated to be over £30,000 including VAT, the council must comply with any requirements of the Legislation </w:t>
      </w:r>
      <w:r w:rsidRPr="686E1109">
        <w:rPr>
          <w:rFonts w:ascii="Arial" w:eastAsia="Arial" w:hAnsi="Arial" w:cs="Arial"/>
          <w:b/>
          <w:bCs/>
        </w:rPr>
        <w:t>regarding the publication of invitations and notices.</w:t>
      </w:r>
    </w:p>
    <w:p w14:paraId="6220EBAA" w14:textId="03166611" w:rsidR="00D22E75" w:rsidRPr="009F1AF9" w:rsidRDefault="002F125A" w:rsidP="00373318">
      <w:pPr>
        <w:pStyle w:val="ListParagraph"/>
        <w:numPr>
          <w:ilvl w:val="1"/>
          <w:numId w:val="21"/>
        </w:numPr>
        <w:spacing w:before="240" w:after="120"/>
        <w:contextualSpacing w:val="0"/>
        <w:jc w:val="both"/>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w:t>
      </w:r>
      <w:r w:rsidR="00E540AA">
        <w:rPr>
          <w:rFonts w:ascii="Arial" w:hAnsi="Arial" w:cs="Arial"/>
        </w:rPr>
        <w:t xml:space="preserve"> </w:t>
      </w:r>
      <w:r w:rsidR="00D22E75" w:rsidRPr="4C80E3E9">
        <w:rPr>
          <w:rFonts w:ascii="Arial" w:hAnsi="Arial" w:cs="Arial"/>
        </w:rPr>
        <w:t>£3,000</w:t>
      </w:r>
      <w:r w:rsidR="00E540AA">
        <w:rPr>
          <w:rFonts w:ascii="Arial" w:hAnsi="Arial" w:cs="Arial"/>
        </w:rPr>
        <w:t xml:space="preserve"> </w:t>
      </w:r>
      <w:r w:rsidR="00D22E75" w:rsidRPr="4C80E3E9">
        <w:rPr>
          <w:rFonts w:ascii="Arial" w:hAnsi="Arial" w:cs="Arial"/>
        </w:rPr>
        <w:t xml:space="preserve">excluding VAT the Clerk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13A9E971" w:rsidR="00D22E75" w:rsidRPr="009F1AF9" w:rsidRDefault="00D22E75" w:rsidP="00582898">
      <w:pPr>
        <w:pStyle w:val="ListParagraph"/>
        <w:numPr>
          <w:ilvl w:val="1"/>
          <w:numId w:val="21"/>
        </w:numPr>
        <w:spacing w:after="120"/>
        <w:contextualSpacing w:val="0"/>
        <w:jc w:val="both"/>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69F7237" w:rsidR="00D22E75" w:rsidRPr="009F1AF9" w:rsidRDefault="00521F0D" w:rsidP="00582898">
      <w:pPr>
        <w:pStyle w:val="ListParagraph"/>
        <w:numPr>
          <w:ilvl w:val="1"/>
          <w:numId w:val="21"/>
        </w:numPr>
        <w:spacing w:after="120"/>
        <w:contextualSpacing w:val="0"/>
        <w:jc w:val="both"/>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494E5892" w:rsidR="00800338" w:rsidRPr="00605BD0" w:rsidRDefault="00605BD0" w:rsidP="00605BD0">
      <w:pPr>
        <w:pStyle w:val="ListParagraph"/>
        <w:numPr>
          <w:ilvl w:val="1"/>
          <w:numId w:val="21"/>
        </w:numPr>
        <w:spacing w:after="120"/>
        <w:rPr>
          <w:rFonts w:ascii="Arial" w:hAnsi="Arial" w:cs="Arial"/>
        </w:rPr>
      </w:pPr>
      <w:r w:rsidRPr="686E1109">
        <w:rPr>
          <w:rFonts w:ascii="Arial" w:hAnsi="Arial" w:cs="Arial"/>
          <w:b/>
          <w:bCs/>
        </w:rPr>
        <w:t>Contracts must not be split to avoid compliance with these rules.</w:t>
      </w:r>
    </w:p>
    <w:p w14:paraId="1E647880" w14:textId="17BAE890" w:rsidR="00D22E75" w:rsidRPr="009F1AF9" w:rsidRDefault="00800338" w:rsidP="00605BD0">
      <w:pPr>
        <w:pStyle w:val="ListParagraph"/>
        <w:numPr>
          <w:ilvl w:val="1"/>
          <w:numId w:val="21"/>
        </w:numPr>
        <w:spacing w:before="240" w:after="120"/>
        <w:contextualSpacing w:val="0"/>
        <w:jc w:val="both"/>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582898">
      <w:pPr>
        <w:pStyle w:val="ListParagraph"/>
        <w:numPr>
          <w:ilvl w:val="2"/>
          <w:numId w:val="51"/>
        </w:numPr>
        <w:spacing w:after="120"/>
        <w:ind w:firstLine="54"/>
        <w:contextualSpacing w:val="0"/>
        <w:jc w:val="both"/>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582898">
      <w:pPr>
        <w:pStyle w:val="ListParagraph"/>
        <w:numPr>
          <w:ilvl w:val="2"/>
          <w:numId w:val="51"/>
        </w:numPr>
        <w:spacing w:after="120"/>
        <w:ind w:firstLine="54"/>
        <w:contextualSpacing w:val="0"/>
        <w:jc w:val="both"/>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582898">
      <w:pPr>
        <w:pStyle w:val="ListParagraph"/>
        <w:numPr>
          <w:ilvl w:val="2"/>
          <w:numId w:val="51"/>
        </w:numPr>
        <w:spacing w:after="120"/>
        <w:ind w:firstLine="54"/>
        <w:contextualSpacing w:val="0"/>
        <w:jc w:val="both"/>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582898">
      <w:pPr>
        <w:pStyle w:val="ListParagraph"/>
        <w:numPr>
          <w:ilvl w:val="2"/>
          <w:numId w:val="51"/>
        </w:numPr>
        <w:spacing w:after="120"/>
        <w:ind w:firstLine="54"/>
        <w:contextualSpacing w:val="0"/>
        <w:jc w:val="both"/>
        <w:rPr>
          <w:rFonts w:ascii="Arial" w:hAnsi="Arial" w:cs="Arial"/>
        </w:rPr>
      </w:pPr>
      <w:r w:rsidRPr="009F1AF9">
        <w:rPr>
          <w:rFonts w:ascii="Arial" w:hAnsi="Arial" w:cs="Arial"/>
        </w:rPr>
        <w:lastRenderedPageBreak/>
        <w:t>goods or services that are only available from one supplier or are sold at a fixed price.</w:t>
      </w:r>
    </w:p>
    <w:p w14:paraId="7A420821" w14:textId="74448326" w:rsidR="00D22E75" w:rsidRPr="009F1AF9" w:rsidRDefault="00D22E75" w:rsidP="00582898">
      <w:pPr>
        <w:pStyle w:val="ListParagraph"/>
        <w:numPr>
          <w:ilvl w:val="1"/>
          <w:numId w:val="21"/>
        </w:numPr>
        <w:spacing w:after="120"/>
        <w:contextualSpacing w:val="0"/>
        <w:jc w:val="both"/>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582898">
      <w:pPr>
        <w:pStyle w:val="ListParagraph"/>
        <w:numPr>
          <w:ilvl w:val="1"/>
          <w:numId w:val="21"/>
        </w:numPr>
        <w:spacing w:after="120"/>
        <w:contextualSpacing w:val="0"/>
        <w:jc w:val="both"/>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582898">
      <w:pPr>
        <w:pStyle w:val="ListParagraph"/>
        <w:numPr>
          <w:ilvl w:val="1"/>
          <w:numId w:val="21"/>
        </w:numPr>
        <w:spacing w:after="120"/>
        <w:contextualSpacing w:val="0"/>
        <w:jc w:val="both"/>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D4DFD69" w:rsidR="00D22E75" w:rsidRPr="009F1AF9" w:rsidRDefault="00D22E75" w:rsidP="00582898">
      <w:pPr>
        <w:pStyle w:val="ListParagraph"/>
        <w:numPr>
          <w:ilvl w:val="0"/>
          <w:numId w:val="33"/>
        </w:numPr>
        <w:spacing w:after="120"/>
        <w:contextualSpacing w:val="0"/>
        <w:jc w:val="both"/>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634B5023" w:rsidR="00D22E75" w:rsidRDefault="00D22E75" w:rsidP="00582898">
      <w:pPr>
        <w:pStyle w:val="ListParagraph"/>
        <w:numPr>
          <w:ilvl w:val="0"/>
          <w:numId w:val="33"/>
        </w:numPr>
        <w:jc w:val="both"/>
        <w:rPr>
          <w:rFonts w:ascii="Arial" w:hAnsi="Arial" w:cs="Arial"/>
        </w:rPr>
      </w:pPr>
      <w:r w:rsidRPr="009F1AF9">
        <w:rPr>
          <w:rFonts w:ascii="Arial" w:hAnsi="Arial" w:cs="Arial"/>
        </w:rPr>
        <w:t>the Clerk, in consultation with the Chair of the Council, for any items below £2,000 excluding VAT.</w:t>
      </w:r>
    </w:p>
    <w:p w14:paraId="08A72588" w14:textId="11761E81" w:rsidR="000D2456" w:rsidRPr="000D2456" w:rsidRDefault="000D2456" w:rsidP="000D2456">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w:t>
      </w:r>
      <w:r>
        <w:rPr>
          <w:rFonts w:ascii="Arial" w:hAnsi="Arial" w:cs="Arial"/>
        </w:rPr>
        <w:t>2</w:t>
      </w:r>
      <w:r w:rsidRPr="009F1AF9">
        <w:rPr>
          <w:rFonts w:ascii="Arial" w:hAnsi="Arial" w:cs="Arial"/>
        </w:rPr>
        <w:t>,000;</w:t>
      </w:r>
      <w:proofErr w:type="gramEnd"/>
      <w:r w:rsidRPr="009F1AF9">
        <w:rPr>
          <w:rFonts w:ascii="Arial" w:hAnsi="Arial" w:cs="Arial"/>
        </w:rPr>
        <w:t xml:space="preserve"> </w:t>
      </w:r>
    </w:p>
    <w:p w14:paraId="2DE1CD2E" w14:textId="377C2561" w:rsidR="00D22E75" w:rsidRPr="009F1AF9" w:rsidRDefault="00D22E75" w:rsidP="00582898">
      <w:pPr>
        <w:pStyle w:val="ListParagraph"/>
        <w:spacing w:after="120"/>
        <w:ind w:left="792"/>
        <w:contextualSpacing w:val="0"/>
        <w:jc w:val="both"/>
        <w:rPr>
          <w:rFonts w:ascii="Arial" w:hAnsi="Arial" w:cs="Arial"/>
        </w:rPr>
      </w:pPr>
      <w:r w:rsidRPr="009F1AF9">
        <w:rPr>
          <w:rFonts w:ascii="Arial" w:hAnsi="Arial" w:cs="Arial"/>
        </w:rPr>
        <w:t>Such authorisation must be supported by a minute in the case of council decisions or other auditable evidence trail.</w:t>
      </w:r>
    </w:p>
    <w:p w14:paraId="4A8939A6" w14:textId="56931F8B" w:rsidR="00D22E75" w:rsidRPr="009F1AF9" w:rsidRDefault="00CE2B31" w:rsidP="00582898">
      <w:pPr>
        <w:pStyle w:val="ListParagraph"/>
        <w:numPr>
          <w:ilvl w:val="1"/>
          <w:numId w:val="21"/>
        </w:numPr>
        <w:spacing w:after="120"/>
        <w:contextualSpacing w:val="0"/>
        <w:jc w:val="both"/>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652DE98A" w:rsidR="00D22E75" w:rsidRPr="009F1AF9" w:rsidRDefault="00D22E75" w:rsidP="00582898">
      <w:pPr>
        <w:pStyle w:val="ListParagraph"/>
        <w:numPr>
          <w:ilvl w:val="1"/>
          <w:numId w:val="21"/>
        </w:numPr>
        <w:spacing w:after="120"/>
        <w:contextualSpacing w:val="0"/>
        <w:jc w:val="both"/>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4AA569BB" w:rsidR="00D22E75" w:rsidRPr="009F1AF9" w:rsidRDefault="00D22E75" w:rsidP="00582898">
      <w:pPr>
        <w:pStyle w:val="ListParagraph"/>
        <w:numPr>
          <w:ilvl w:val="1"/>
          <w:numId w:val="21"/>
        </w:numPr>
        <w:spacing w:after="120"/>
        <w:contextualSpacing w:val="0"/>
        <w:jc w:val="both"/>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w:t>
      </w:r>
      <w:r w:rsidR="00E540AA">
        <w:rPr>
          <w:rFonts w:ascii="Arial" w:hAnsi="Arial" w:cs="Arial"/>
        </w:rPr>
        <w:t xml:space="preserve"> </w:t>
      </w:r>
      <w:r w:rsidRPr="4C80E3E9">
        <w:rPr>
          <w:rFonts w:ascii="Arial" w:hAnsi="Arial" w:cs="Arial"/>
        </w:rPr>
        <w:t>as soon as practicable thereafter.</w:t>
      </w:r>
    </w:p>
    <w:p w14:paraId="1D353FEC" w14:textId="1B459452" w:rsidR="00D22E75" w:rsidRPr="009F1AF9" w:rsidRDefault="00D22E75" w:rsidP="00582898">
      <w:pPr>
        <w:pStyle w:val="ListParagraph"/>
        <w:numPr>
          <w:ilvl w:val="1"/>
          <w:numId w:val="21"/>
        </w:numPr>
        <w:spacing w:after="120"/>
        <w:contextualSpacing w:val="0"/>
        <w:jc w:val="both"/>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4F11A477" w14:textId="7340D78C" w:rsidR="00D22E75" w:rsidRPr="009F1AF9" w:rsidRDefault="0021576E" w:rsidP="00582898">
      <w:pPr>
        <w:pStyle w:val="Heading1"/>
        <w:jc w:val="both"/>
        <w:rPr>
          <w:rFonts w:ascii="Arial" w:hAnsi="Arial" w:cs="Arial"/>
        </w:rPr>
      </w:pPr>
      <w:bookmarkStart w:id="101" w:name="_Toc172035862"/>
      <w:r w:rsidRPr="009F1AF9">
        <w:rPr>
          <w:rFonts w:ascii="Arial" w:hAnsi="Arial" w:cs="Arial"/>
        </w:rPr>
        <w:t>Banking and p</w:t>
      </w:r>
      <w:bookmarkStart w:id="102" w:name="_Toc164085251"/>
      <w:bookmarkStart w:id="103" w:name="_Toc164858082"/>
      <w:bookmarkStart w:id="104" w:name="_Toc164866523"/>
      <w:bookmarkStart w:id="105" w:name="_Toc164871815"/>
      <w:bookmarkStart w:id="106" w:name="_Toc164937772"/>
      <w:bookmarkStart w:id="107" w:name="_Toc165194535"/>
      <w:bookmarkStart w:id="108" w:name="_Toc164071007"/>
      <w:bookmarkStart w:id="109" w:name="_Toc164071532"/>
      <w:bookmarkStart w:id="110" w:name="_Toc164071680"/>
      <w:bookmarkStart w:id="111" w:name="_Toc164085252"/>
      <w:bookmarkStart w:id="112" w:name="_Toc164858083"/>
      <w:bookmarkStart w:id="113" w:name="_Toc164866524"/>
      <w:bookmarkStart w:id="114" w:name="_Toc164871816"/>
      <w:bookmarkStart w:id="115" w:name="_Toc164937773"/>
      <w:bookmarkStart w:id="116" w:name="_Toc165194536"/>
      <w:bookmarkStart w:id="117" w:name="_Toc165238366"/>
      <w:bookmarkStart w:id="118" w:name="_Toc165238458"/>
      <w:bookmarkStart w:id="119" w:name="_Toc164071008"/>
      <w:bookmarkStart w:id="120" w:name="_Toc164071533"/>
      <w:bookmarkStart w:id="121" w:name="_Toc164071681"/>
      <w:bookmarkStart w:id="122" w:name="_Toc164085253"/>
      <w:bookmarkStart w:id="123" w:name="_Toc164858084"/>
      <w:bookmarkStart w:id="124" w:name="_Toc164866525"/>
      <w:bookmarkStart w:id="125" w:name="_Toc164871817"/>
      <w:bookmarkStart w:id="126" w:name="_Toc164937774"/>
      <w:bookmarkStart w:id="127" w:name="_Toc165194537"/>
      <w:bookmarkStart w:id="128" w:name="_Toc165238367"/>
      <w:bookmarkStart w:id="129" w:name="_Toc165238459"/>
      <w:bookmarkStart w:id="130" w:name="_Toc164071009"/>
      <w:bookmarkStart w:id="131" w:name="_Toc164071534"/>
      <w:bookmarkStart w:id="132" w:name="_Toc164071682"/>
      <w:bookmarkStart w:id="133" w:name="_Toc164085254"/>
      <w:bookmarkStart w:id="134" w:name="_Toc164858085"/>
      <w:bookmarkStart w:id="135" w:name="_Toc164866526"/>
      <w:bookmarkStart w:id="136" w:name="_Toc164871818"/>
      <w:bookmarkStart w:id="137" w:name="_Toc164937775"/>
      <w:bookmarkStart w:id="138" w:name="_Toc165194538"/>
      <w:bookmarkStart w:id="139" w:name="_Toc165238368"/>
      <w:bookmarkStart w:id="140" w:name="_Toc165238460"/>
      <w:bookmarkStart w:id="141" w:name="_Toc16408525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D22E75" w:rsidRPr="009F1AF9">
        <w:rPr>
          <w:rFonts w:ascii="Arial" w:hAnsi="Arial" w:cs="Arial"/>
        </w:rPr>
        <w:t>ayments</w:t>
      </w:r>
      <w:bookmarkEnd w:id="101"/>
      <w:bookmarkEnd w:id="141"/>
    </w:p>
    <w:p w14:paraId="357CDF05" w14:textId="13D99415" w:rsidR="0021576E" w:rsidRPr="009F1AF9" w:rsidRDefault="0021576E" w:rsidP="00582898">
      <w:pPr>
        <w:pStyle w:val="ListParagraph"/>
        <w:numPr>
          <w:ilvl w:val="1"/>
          <w:numId w:val="21"/>
        </w:numPr>
        <w:spacing w:after="120"/>
        <w:contextualSpacing w:val="0"/>
        <w:jc w:val="both"/>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60420">
        <w:rPr>
          <w:rFonts w:ascii="Arial" w:hAnsi="Arial" w:cs="Arial"/>
        </w:rPr>
        <w:t>The Co-operative</w:t>
      </w:r>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258BB3BF"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E5B801E" w:rsidR="004D0DDB" w:rsidRPr="009F1AF9" w:rsidRDefault="004D0DDB"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7F4D86C4" w:rsidR="00C00FB5" w:rsidRPr="009F1AF9" w:rsidRDefault="00186AAD" w:rsidP="00582898">
      <w:pPr>
        <w:pStyle w:val="ListParagraph"/>
        <w:numPr>
          <w:ilvl w:val="1"/>
          <w:numId w:val="21"/>
        </w:numPr>
        <w:spacing w:after="120"/>
        <w:contextualSpacing w:val="0"/>
        <w:jc w:val="both"/>
        <w:rPr>
          <w:rFonts w:ascii="Arial" w:hAnsi="Arial" w:cs="Arial"/>
        </w:rPr>
      </w:pPr>
      <w:r w:rsidRPr="009F1AF9">
        <w:rPr>
          <w:rFonts w:ascii="Arial" w:hAnsi="Arial" w:cs="Arial"/>
        </w:rPr>
        <w:t>For each financial year the RFO</w:t>
      </w:r>
      <w:r w:rsidR="00560420">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 xml:space="preserve">similar items,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560420">
        <w:rPr>
          <w:rFonts w:ascii="Arial" w:hAnsi="Arial" w:cs="Arial"/>
        </w:rPr>
        <w:t>.</w:t>
      </w:r>
    </w:p>
    <w:p w14:paraId="59726350" w14:textId="1A6A2B9C" w:rsidR="00186AAD" w:rsidRPr="009F1AF9" w:rsidRDefault="00E1469E"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7820729F" w:rsidR="009B2323" w:rsidRPr="009F1AF9" w:rsidRDefault="009B2323" w:rsidP="00582898">
      <w:pPr>
        <w:pStyle w:val="ListParagraph"/>
        <w:numPr>
          <w:ilvl w:val="1"/>
          <w:numId w:val="21"/>
        </w:numPr>
        <w:spacing w:after="120"/>
        <w:contextualSpacing w:val="0"/>
        <w:jc w:val="both"/>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559C9C38" w14:textId="77777777" w:rsidR="00560420" w:rsidRDefault="00695034" w:rsidP="003B00D1">
      <w:pPr>
        <w:pStyle w:val="ListParagraph"/>
        <w:numPr>
          <w:ilvl w:val="2"/>
          <w:numId w:val="52"/>
        </w:numPr>
        <w:spacing w:after="120"/>
        <w:ind w:left="1418" w:hanging="284"/>
        <w:contextualSpacing w:val="0"/>
        <w:jc w:val="both"/>
        <w:rPr>
          <w:rFonts w:ascii="Arial" w:hAnsi="Arial" w:cs="Arial"/>
        </w:rPr>
      </w:pPr>
      <w:r w:rsidRPr="00560420">
        <w:rPr>
          <w:rFonts w:ascii="Arial" w:hAnsi="Arial" w:cs="Arial"/>
        </w:rPr>
        <w:t>a</w:t>
      </w:r>
      <w:r w:rsidR="0057531A" w:rsidRPr="00560420">
        <w:rPr>
          <w:rFonts w:ascii="Arial" w:hAnsi="Arial" w:cs="Arial"/>
        </w:rPr>
        <w:t>n</w:t>
      </w:r>
      <w:r w:rsidR="00446FDF" w:rsidRPr="00560420">
        <w:rPr>
          <w:rFonts w:ascii="Arial" w:hAnsi="Arial" w:cs="Arial"/>
        </w:rPr>
        <w:t xml:space="preserve">y payments </w:t>
      </w:r>
      <w:r w:rsidR="0057531A" w:rsidRPr="00560420">
        <w:rPr>
          <w:rFonts w:ascii="Arial" w:hAnsi="Arial" w:cs="Arial"/>
        </w:rPr>
        <w:t xml:space="preserve">of </w:t>
      </w:r>
      <w:r w:rsidR="00446FDF" w:rsidRPr="00560420">
        <w:rPr>
          <w:rFonts w:ascii="Arial" w:hAnsi="Arial" w:cs="Arial"/>
        </w:rPr>
        <w:t>up to £500 excluding VAT</w:t>
      </w:r>
      <w:r w:rsidR="00953905" w:rsidRPr="00560420">
        <w:rPr>
          <w:rFonts w:ascii="Arial" w:hAnsi="Arial" w:cs="Arial"/>
        </w:rPr>
        <w:t>,</w:t>
      </w:r>
      <w:r w:rsidR="0057531A" w:rsidRPr="00560420">
        <w:rPr>
          <w:rFonts w:ascii="Arial" w:hAnsi="Arial" w:cs="Arial"/>
        </w:rPr>
        <w:t xml:space="preserve"> within an a</w:t>
      </w:r>
      <w:r w:rsidR="00556693" w:rsidRPr="00560420">
        <w:rPr>
          <w:rFonts w:ascii="Arial" w:hAnsi="Arial" w:cs="Arial"/>
        </w:rPr>
        <w:t>g</w:t>
      </w:r>
      <w:r w:rsidR="007D5DC8" w:rsidRPr="00560420">
        <w:rPr>
          <w:rFonts w:ascii="Arial" w:hAnsi="Arial" w:cs="Arial"/>
        </w:rPr>
        <w:t>r</w:t>
      </w:r>
      <w:r w:rsidR="00556693" w:rsidRPr="00560420">
        <w:rPr>
          <w:rFonts w:ascii="Arial" w:hAnsi="Arial" w:cs="Arial"/>
        </w:rPr>
        <w:t>e</w:t>
      </w:r>
      <w:r w:rsidR="0057531A" w:rsidRPr="00560420">
        <w:rPr>
          <w:rFonts w:ascii="Arial" w:hAnsi="Arial" w:cs="Arial"/>
        </w:rPr>
        <w:t>ed budget</w:t>
      </w:r>
      <w:r w:rsidR="00560420">
        <w:rPr>
          <w:rFonts w:ascii="Arial" w:hAnsi="Arial" w:cs="Arial"/>
        </w:rPr>
        <w:t>.</w:t>
      </w:r>
    </w:p>
    <w:p w14:paraId="64F0F513" w14:textId="576EF8B9" w:rsidR="00C52EC5" w:rsidRPr="00560420" w:rsidRDefault="00695034" w:rsidP="003B00D1">
      <w:pPr>
        <w:pStyle w:val="ListParagraph"/>
        <w:numPr>
          <w:ilvl w:val="2"/>
          <w:numId w:val="52"/>
        </w:numPr>
        <w:spacing w:after="120"/>
        <w:ind w:left="1418" w:hanging="284"/>
        <w:contextualSpacing w:val="0"/>
        <w:jc w:val="both"/>
        <w:rPr>
          <w:rFonts w:ascii="Arial" w:hAnsi="Arial" w:cs="Arial"/>
        </w:rPr>
      </w:pPr>
      <w:r w:rsidRPr="00560420">
        <w:rPr>
          <w:rFonts w:ascii="Arial" w:hAnsi="Arial" w:cs="Arial"/>
        </w:rPr>
        <w:t xml:space="preserve">payments of </w:t>
      </w:r>
      <w:r w:rsidR="008F6BD3" w:rsidRPr="00560420">
        <w:rPr>
          <w:rFonts w:ascii="Arial" w:hAnsi="Arial" w:cs="Arial"/>
        </w:rPr>
        <w:t>up to £</w:t>
      </w:r>
      <w:r w:rsidR="00B6347D" w:rsidRPr="00560420">
        <w:rPr>
          <w:rFonts w:ascii="Arial" w:hAnsi="Arial" w:cs="Arial"/>
        </w:rPr>
        <w:t>2</w:t>
      </w:r>
      <w:r w:rsidR="008F6BD3" w:rsidRPr="00560420">
        <w:rPr>
          <w:rFonts w:ascii="Arial" w:hAnsi="Arial" w:cs="Arial"/>
        </w:rPr>
        <w:t>,000 excluding VAT i</w:t>
      </w:r>
      <w:r w:rsidR="00CE47A7" w:rsidRPr="00560420">
        <w:rPr>
          <w:rFonts w:ascii="Arial" w:hAnsi="Arial" w:cs="Arial"/>
        </w:rPr>
        <w:t>n cases of serious risk to the delivery of council services or to public safety on council premises</w:t>
      </w:r>
      <w:r w:rsidR="008F6BD3" w:rsidRPr="00560420">
        <w:rPr>
          <w:rFonts w:ascii="Arial" w:hAnsi="Arial" w:cs="Arial"/>
        </w:rPr>
        <w:t>.</w:t>
      </w:r>
      <w:r w:rsidR="00CE47A7" w:rsidRPr="00560420">
        <w:rPr>
          <w:rFonts w:ascii="Arial" w:hAnsi="Arial" w:cs="Arial"/>
        </w:rPr>
        <w:t xml:space="preserve"> </w:t>
      </w:r>
    </w:p>
    <w:p w14:paraId="0CC6F70F" w14:textId="23171D0E" w:rsidR="009B2323" w:rsidRPr="009F1AF9" w:rsidRDefault="00242A6A" w:rsidP="00582898">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Clerk </w:t>
      </w:r>
      <w:r w:rsidR="00560420">
        <w:rPr>
          <w:rFonts w:ascii="Arial" w:hAnsi="Arial" w:cs="Arial"/>
        </w:rPr>
        <w:t xml:space="preserve">and RFO </w:t>
      </w:r>
      <w:r w:rsidR="009B2323" w:rsidRPr="009F1AF9">
        <w:rPr>
          <w:rFonts w:ascii="Arial" w:hAnsi="Arial" w:cs="Arial"/>
        </w:rPr>
        <w:t>certif</w:t>
      </w:r>
      <w:r w:rsidR="00560420">
        <w:rPr>
          <w:rFonts w:ascii="Arial" w:hAnsi="Arial" w:cs="Arial"/>
        </w:rPr>
        <w:t>y</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560420">
        <w:rPr>
          <w:rFonts w:ascii="Arial" w:hAnsi="Arial" w:cs="Arial"/>
        </w:rPr>
        <w:t>.</w:t>
      </w:r>
      <w:r w:rsidR="00F14F77" w:rsidRPr="009F1AF9">
        <w:rPr>
          <w:rFonts w:ascii="Arial" w:hAnsi="Arial" w:cs="Arial"/>
        </w:rPr>
        <w:t xml:space="preserve"> </w:t>
      </w:r>
    </w:p>
    <w:p w14:paraId="65B86B2F" w14:textId="382DE5A6" w:rsidR="004D0DDB" w:rsidRPr="009F1AF9" w:rsidRDefault="00F63669" w:rsidP="00582898">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w:t>
      </w:r>
      <w:r w:rsidR="00560420">
        <w:rPr>
          <w:rFonts w:ascii="Arial" w:hAnsi="Arial" w:cs="Arial"/>
        </w:rPr>
        <w:t>a</w:t>
      </w:r>
      <w:r w:rsidR="009B2323" w:rsidRPr="009F1AF9">
        <w:rPr>
          <w:rFonts w:ascii="Arial" w:hAnsi="Arial" w:cs="Arial"/>
        </w:rPr>
        <w:t xml:space="preserve">ppropriate meeting of council </w:t>
      </w:r>
    </w:p>
    <w:p w14:paraId="4E34DA00" w14:textId="3DCAAE96"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eeting.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582898">
      <w:pPr>
        <w:pStyle w:val="Heading1"/>
        <w:jc w:val="both"/>
        <w:rPr>
          <w:rFonts w:ascii="Arial" w:hAnsi="Arial" w:cs="Arial"/>
        </w:rPr>
      </w:pPr>
      <w:bookmarkStart w:id="142" w:name="_Toc172035863"/>
      <w:r w:rsidRPr="009F1AF9">
        <w:rPr>
          <w:rFonts w:ascii="Arial" w:hAnsi="Arial" w:cs="Arial"/>
        </w:rPr>
        <w:t>Electronic payments</w:t>
      </w:r>
      <w:bookmarkEnd w:id="142"/>
    </w:p>
    <w:p w14:paraId="4BD4B8E3" w14:textId="45E44AE2"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w:t>
      </w:r>
      <w:r w:rsidRPr="009F1AF9">
        <w:rPr>
          <w:rFonts w:ascii="Arial" w:hAnsi="Arial" w:cs="Arial"/>
        </w:rPr>
        <w:lastRenderedPageBreak/>
        <w:t xml:space="preserve">shall identify </w:t>
      </w:r>
      <w:r w:rsidR="00560420">
        <w:rPr>
          <w:rFonts w:ascii="Arial" w:hAnsi="Arial" w:cs="Arial"/>
        </w:rPr>
        <w:t>3</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582898">
      <w:pPr>
        <w:pStyle w:val="ListParagraph"/>
        <w:numPr>
          <w:ilvl w:val="1"/>
          <w:numId w:val="21"/>
        </w:numPr>
        <w:spacing w:after="120"/>
        <w:contextualSpacing w:val="0"/>
        <w:jc w:val="both"/>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D138D74" w:rsidR="00D22E75" w:rsidRPr="009F1AF9" w:rsidRDefault="00D22E75" w:rsidP="00582898">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827771">
        <w:rPr>
          <w:rFonts w:ascii="Arial" w:hAnsi="Arial" w:cs="Arial"/>
        </w:rPr>
        <w:t>an</w:t>
      </w:r>
      <w:r w:rsidRPr="009F1AF9">
        <w:rPr>
          <w:rFonts w:ascii="Arial" w:hAnsi="Arial" w:cs="Arial"/>
        </w:rPr>
        <w:t xml:space="preserve"> authorised signator</w:t>
      </w:r>
      <w:r w:rsidR="00827771">
        <w:rPr>
          <w:rFonts w:ascii="Arial" w:hAnsi="Arial" w:cs="Arial"/>
        </w:rPr>
        <w:t>y.</w:t>
      </w:r>
    </w:p>
    <w:p w14:paraId="650EAC7E" w14:textId="02F34EBC" w:rsidR="00D22E75" w:rsidRPr="009F1AF9" w:rsidRDefault="00D22E75" w:rsidP="00582898">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B37DB93" w:rsidR="00D22E75" w:rsidRPr="009F1AF9" w:rsidRDefault="00D22E75" w:rsidP="00582898">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7F48C883" w:rsidR="00D22E75" w:rsidRPr="009F1AF9" w:rsidRDefault="00D22E75" w:rsidP="00582898">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r w:rsidR="00B0005C">
        <w:rPr>
          <w:rFonts w:ascii="Arial" w:hAnsi="Arial" w:cs="Arial"/>
        </w:rPr>
        <w:t>.</w:t>
      </w:r>
    </w:p>
    <w:p w14:paraId="1272030F" w14:textId="6FE32330"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A full list of all payments made in a month shall be provided to the next meeting.</w:t>
      </w:r>
    </w:p>
    <w:p w14:paraId="3AEC2354" w14:textId="67CEB20C"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w:t>
      </w:r>
      <w:r w:rsidR="00B0005C">
        <w:rPr>
          <w:rFonts w:ascii="Arial" w:hAnsi="Arial" w:cs="Arial"/>
        </w:rPr>
        <w:t>signed</w:t>
      </w:r>
      <w:r w:rsidRPr="009F1AF9">
        <w:rPr>
          <w:rFonts w:ascii="Arial" w:hAnsi="Arial" w:cs="Arial"/>
        </w:rPr>
        <w:t xml:space="preserve"> by </w:t>
      </w:r>
      <w:r w:rsidR="00B0005C">
        <w:rPr>
          <w:rFonts w:ascii="Arial" w:hAnsi="Arial" w:cs="Arial"/>
        </w:rPr>
        <w:t>t</w:t>
      </w:r>
      <w:r w:rsidRPr="009F1AF9">
        <w:rPr>
          <w:rFonts w:ascii="Arial" w:hAnsi="Arial" w:cs="Arial"/>
        </w:rPr>
        <w:t xml:space="preserve">wo authorised members. The approval of the use of each variable direct debit shall be reviewed by the council at least every two years. </w:t>
      </w:r>
    </w:p>
    <w:p w14:paraId="10140EEE" w14:textId="7D21A529"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3F69C592" w:rsidR="00D22E75" w:rsidRPr="009F1AF9" w:rsidRDefault="00D22E75" w:rsidP="00582898">
      <w:pPr>
        <w:pStyle w:val="ListParagraph"/>
        <w:numPr>
          <w:ilvl w:val="1"/>
          <w:numId w:val="21"/>
        </w:numPr>
        <w:spacing w:after="120"/>
        <w:ind w:left="850" w:hanging="510"/>
        <w:contextualSpacing w:val="0"/>
        <w:jc w:val="both"/>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0EA36466" w:rsidR="00636D1C" w:rsidRPr="009F1AF9" w:rsidRDefault="00AF5D36" w:rsidP="00582898">
      <w:pPr>
        <w:pStyle w:val="ListParagraph"/>
        <w:numPr>
          <w:ilvl w:val="1"/>
          <w:numId w:val="21"/>
        </w:numPr>
        <w:spacing w:after="120"/>
        <w:contextualSpacing w:val="0"/>
        <w:jc w:val="both"/>
        <w:rPr>
          <w:rFonts w:ascii="Arial" w:hAnsi="Arial" w:cs="Arial"/>
        </w:rPr>
      </w:pPr>
      <w:r w:rsidRPr="009F1AF9">
        <w:rPr>
          <w:rFonts w:ascii="Arial" w:hAnsi="Arial" w:cs="Arial"/>
        </w:rPr>
        <w:t>Account details for suppliers may only be changed upon written notification by the supplier verified by two</w:t>
      </w:r>
      <w:r w:rsidR="00B0005C">
        <w:rPr>
          <w:rFonts w:ascii="Arial" w:hAnsi="Arial" w:cs="Arial"/>
        </w:rPr>
        <w:t>,</w:t>
      </w:r>
      <w:r w:rsidRPr="009F1AF9">
        <w:rPr>
          <w:rFonts w:ascii="Arial" w:hAnsi="Arial" w:cs="Arial"/>
        </w:rPr>
        <w:t xml:space="preserve">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582898">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57F955C2"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582898">
      <w:pPr>
        <w:pStyle w:val="Heading1"/>
        <w:jc w:val="both"/>
        <w:rPr>
          <w:rFonts w:ascii="Arial" w:hAnsi="Arial" w:cs="Arial"/>
        </w:rPr>
      </w:pPr>
      <w:bookmarkStart w:id="143" w:name="_Toc172035864"/>
      <w:r w:rsidRPr="009F1AF9">
        <w:rPr>
          <w:rFonts w:ascii="Arial" w:hAnsi="Arial" w:cs="Arial"/>
        </w:rPr>
        <w:t>Cheque payments</w:t>
      </w:r>
      <w:bookmarkEnd w:id="143"/>
    </w:p>
    <w:p w14:paraId="7F1371F6" w14:textId="47326CBC" w:rsidR="00D26CCB"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D879F22"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582898">
      <w:pPr>
        <w:pStyle w:val="Heading1"/>
        <w:jc w:val="both"/>
        <w:rPr>
          <w:rFonts w:ascii="Arial" w:hAnsi="Arial" w:cs="Arial"/>
        </w:rPr>
      </w:pPr>
      <w:bookmarkStart w:id="144" w:name="_Toc164937779"/>
      <w:bookmarkStart w:id="145" w:name="_Toc165194542"/>
      <w:bookmarkStart w:id="146" w:name="_Toc165238372"/>
      <w:bookmarkStart w:id="147" w:name="_Toc165238464"/>
      <w:bookmarkStart w:id="148" w:name="_Toc164937780"/>
      <w:bookmarkStart w:id="149" w:name="_Toc165194543"/>
      <w:bookmarkStart w:id="150" w:name="_Toc165238373"/>
      <w:bookmarkStart w:id="151" w:name="_Toc165238465"/>
      <w:bookmarkStart w:id="152" w:name="_Toc164937781"/>
      <w:bookmarkStart w:id="153" w:name="_Toc165194544"/>
      <w:bookmarkStart w:id="154" w:name="_Toc165238374"/>
      <w:bookmarkStart w:id="155" w:name="_Toc165238466"/>
      <w:bookmarkStart w:id="156" w:name="_Toc164937782"/>
      <w:bookmarkStart w:id="157" w:name="_Toc165194545"/>
      <w:bookmarkStart w:id="158" w:name="_Toc165238375"/>
      <w:bookmarkStart w:id="159" w:name="_Toc165238467"/>
      <w:bookmarkStart w:id="160" w:name="_Toc164937783"/>
      <w:bookmarkStart w:id="161" w:name="_Toc165194546"/>
      <w:bookmarkStart w:id="162" w:name="_Toc165238376"/>
      <w:bookmarkStart w:id="163" w:name="_Toc165238468"/>
      <w:bookmarkStart w:id="164" w:name="_Toc17203586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F1AF9">
        <w:rPr>
          <w:rFonts w:ascii="Arial" w:hAnsi="Arial" w:cs="Arial"/>
        </w:rPr>
        <w:t>Payment cards</w:t>
      </w:r>
      <w:bookmarkEnd w:id="164"/>
    </w:p>
    <w:p w14:paraId="2B818385" w14:textId="661C505E"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Any Debit Card issued for use will be specifically restricted to the Clerk</w:t>
      </w:r>
      <w:r w:rsidR="00F735FF">
        <w:rPr>
          <w:rFonts w:ascii="Arial" w:hAnsi="Arial" w:cs="Arial"/>
        </w:rPr>
        <w:t>/</w:t>
      </w:r>
      <w:r w:rsidRPr="009F1AF9">
        <w:rPr>
          <w:rFonts w:ascii="Arial" w:hAnsi="Arial" w:cs="Arial"/>
        </w:rPr>
        <w:t>RFO and will also be restricted to a single transaction maximum value of £500 unless authorised by council or finance committee in writing before any order is placed.</w:t>
      </w:r>
    </w:p>
    <w:p w14:paraId="229F618E" w14:textId="2D57739A"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0EFAB430"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7EA4D7D5" w:rsidR="00D22E75" w:rsidRPr="009F1AF9" w:rsidRDefault="00D22E75" w:rsidP="00582898">
      <w:pPr>
        <w:pStyle w:val="ListParagraph"/>
        <w:numPr>
          <w:ilvl w:val="1"/>
          <w:numId w:val="21"/>
        </w:numPr>
        <w:spacing w:after="120"/>
        <w:contextualSpacing w:val="0"/>
        <w:jc w:val="both"/>
        <w:rPr>
          <w:rFonts w:ascii="Arial" w:hAnsi="Arial" w:cs="Arial"/>
        </w:rPr>
      </w:pPr>
      <w:r w:rsidRPr="009F1AF9">
        <w:rPr>
          <w:rFonts w:ascii="Arial" w:hAnsi="Arial" w:cs="Arial"/>
        </w:rPr>
        <w:t>Personal credit or debit cards of members or staff shall not be used except for expenses of up to £250 including VAT, incurred in accordance with council policy.</w:t>
      </w:r>
    </w:p>
    <w:p w14:paraId="4F21DED7" w14:textId="4146431B" w:rsidR="00715299" w:rsidRPr="009F1AF9" w:rsidRDefault="00715299" w:rsidP="00582898">
      <w:pPr>
        <w:pStyle w:val="Heading1"/>
        <w:jc w:val="both"/>
        <w:rPr>
          <w:rFonts w:ascii="Arial" w:hAnsi="Arial" w:cs="Arial"/>
        </w:rPr>
      </w:pPr>
      <w:bookmarkStart w:id="165" w:name="_Toc164858089"/>
      <w:bookmarkStart w:id="166" w:name="_Toc164866530"/>
      <w:bookmarkStart w:id="167" w:name="_Toc164871822"/>
      <w:bookmarkStart w:id="168" w:name="_Toc164937785"/>
      <w:bookmarkStart w:id="169" w:name="_Toc165194548"/>
      <w:bookmarkStart w:id="170" w:name="_Toc165238378"/>
      <w:bookmarkStart w:id="171" w:name="_Toc165238470"/>
      <w:bookmarkStart w:id="172" w:name="_Toc164858090"/>
      <w:bookmarkStart w:id="173" w:name="_Toc164866531"/>
      <w:bookmarkStart w:id="174" w:name="_Toc164871823"/>
      <w:bookmarkStart w:id="175" w:name="_Toc164937786"/>
      <w:bookmarkStart w:id="176" w:name="_Toc165194549"/>
      <w:bookmarkStart w:id="177" w:name="_Toc165238379"/>
      <w:bookmarkStart w:id="178" w:name="_Toc165238471"/>
      <w:bookmarkStart w:id="179" w:name="_Toc164858091"/>
      <w:bookmarkStart w:id="180" w:name="_Toc164866532"/>
      <w:bookmarkStart w:id="181" w:name="_Toc164871824"/>
      <w:bookmarkStart w:id="182" w:name="_Toc164937787"/>
      <w:bookmarkStart w:id="183" w:name="_Toc165194550"/>
      <w:bookmarkStart w:id="184" w:name="_Toc165238380"/>
      <w:bookmarkStart w:id="185" w:name="_Toc165238472"/>
      <w:bookmarkStart w:id="186" w:name="_Toc164858092"/>
      <w:bookmarkStart w:id="187" w:name="_Toc164866533"/>
      <w:bookmarkStart w:id="188" w:name="_Toc164871825"/>
      <w:bookmarkStart w:id="189" w:name="_Toc164937788"/>
      <w:bookmarkStart w:id="190" w:name="_Toc165194551"/>
      <w:bookmarkStart w:id="191" w:name="_Toc165238381"/>
      <w:bookmarkStart w:id="192" w:name="_Toc165238473"/>
      <w:bookmarkStart w:id="193" w:name="_Toc164858093"/>
      <w:bookmarkStart w:id="194" w:name="_Toc164866534"/>
      <w:bookmarkStart w:id="195" w:name="_Toc164871826"/>
      <w:bookmarkStart w:id="196" w:name="_Toc164937789"/>
      <w:bookmarkStart w:id="197" w:name="_Toc165194552"/>
      <w:bookmarkStart w:id="198" w:name="_Toc165238382"/>
      <w:bookmarkStart w:id="199" w:name="_Toc165238474"/>
      <w:bookmarkStart w:id="200" w:name="_Toc164858094"/>
      <w:bookmarkStart w:id="201" w:name="_Toc164866535"/>
      <w:bookmarkStart w:id="202" w:name="_Toc164871827"/>
      <w:bookmarkStart w:id="203" w:name="_Toc164937790"/>
      <w:bookmarkStart w:id="204" w:name="_Toc165194553"/>
      <w:bookmarkStart w:id="205" w:name="_Toc165238383"/>
      <w:bookmarkStart w:id="206" w:name="_Toc165238475"/>
      <w:bookmarkStart w:id="207" w:name="_Toc164858095"/>
      <w:bookmarkStart w:id="208" w:name="_Toc164866536"/>
      <w:bookmarkStart w:id="209" w:name="_Toc164871828"/>
      <w:bookmarkStart w:id="210" w:name="_Toc164937791"/>
      <w:bookmarkStart w:id="211" w:name="_Toc165194554"/>
      <w:bookmarkStart w:id="212" w:name="_Toc165238384"/>
      <w:bookmarkStart w:id="213" w:name="_Toc165238476"/>
      <w:bookmarkStart w:id="214" w:name="_Toc164858096"/>
      <w:bookmarkStart w:id="215" w:name="_Toc164866537"/>
      <w:bookmarkStart w:id="216" w:name="_Toc164871829"/>
      <w:bookmarkStart w:id="217" w:name="_Toc164937792"/>
      <w:bookmarkStart w:id="218" w:name="_Toc165194555"/>
      <w:bookmarkStart w:id="219" w:name="_Toc165238385"/>
      <w:bookmarkStart w:id="220" w:name="_Toc165238477"/>
      <w:bookmarkStart w:id="221" w:name="_Toc164858097"/>
      <w:bookmarkStart w:id="222" w:name="_Toc164866538"/>
      <w:bookmarkStart w:id="223" w:name="_Toc164871830"/>
      <w:bookmarkStart w:id="224" w:name="_Toc164937793"/>
      <w:bookmarkStart w:id="225" w:name="_Toc165194556"/>
      <w:bookmarkStart w:id="226" w:name="_Toc165238386"/>
      <w:bookmarkStart w:id="227" w:name="_Toc165238478"/>
      <w:bookmarkStart w:id="228" w:name="_Toc164858098"/>
      <w:bookmarkStart w:id="229" w:name="_Toc164866539"/>
      <w:bookmarkStart w:id="230" w:name="_Toc164871831"/>
      <w:bookmarkStart w:id="231" w:name="_Toc164937794"/>
      <w:bookmarkStart w:id="232" w:name="_Toc165194557"/>
      <w:bookmarkStart w:id="233" w:name="_Toc165238387"/>
      <w:bookmarkStart w:id="234" w:name="_Toc165238479"/>
      <w:bookmarkStart w:id="235" w:name="_Toc164858099"/>
      <w:bookmarkStart w:id="236" w:name="_Toc164866540"/>
      <w:bookmarkStart w:id="237" w:name="_Toc164871832"/>
      <w:bookmarkStart w:id="238" w:name="_Toc164937795"/>
      <w:bookmarkStart w:id="239" w:name="_Toc165194558"/>
      <w:bookmarkStart w:id="240" w:name="_Toc165238388"/>
      <w:bookmarkStart w:id="241" w:name="_Toc165238480"/>
      <w:bookmarkStart w:id="242" w:name="_Toc164858100"/>
      <w:bookmarkStart w:id="243" w:name="_Toc164866541"/>
      <w:bookmarkStart w:id="244" w:name="_Toc164871833"/>
      <w:bookmarkStart w:id="245" w:name="_Toc164937796"/>
      <w:bookmarkStart w:id="246" w:name="_Toc165194559"/>
      <w:bookmarkStart w:id="247" w:name="_Toc165238389"/>
      <w:bookmarkStart w:id="248" w:name="_Toc165238481"/>
      <w:bookmarkStart w:id="249" w:name="_Toc164858101"/>
      <w:bookmarkStart w:id="250" w:name="_Toc164866542"/>
      <w:bookmarkStart w:id="251" w:name="_Toc164871834"/>
      <w:bookmarkStart w:id="252" w:name="_Toc164937797"/>
      <w:bookmarkStart w:id="253" w:name="_Toc165194560"/>
      <w:bookmarkStart w:id="254" w:name="_Toc165238390"/>
      <w:bookmarkStart w:id="255" w:name="_Toc165238482"/>
      <w:bookmarkStart w:id="256" w:name="_Toc172035866"/>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9F1AF9">
        <w:rPr>
          <w:rFonts w:ascii="Arial" w:hAnsi="Arial" w:cs="Arial"/>
        </w:rPr>
        <w:t>Petty Cash</w:t>
      </w:r>
      <w:bookmarkEnd w:id="256"/>
    </w:p>
    <w:p w14:paraId="608B384D" w14:textId="77777777" w:rsidR="00B0005C" w:rsidRDefault="009E68C5" w:rsidP="00B5797B">
      <w:pPr>
        <w:pStyle w:val="ListParagraph"/>
        <w:numPr>
          <w:ilvl w:val="0"/>
          <w:numId w:val="54"/>
        </w:numPr>
        <w:spacing w:after="120" w:line="240" w:lineRule="auto"/>
        <w:ind w:left="1077" w:hanging="357"/>
        <w:contextualSpacing w:val="0"/>
        <w:jc w:val="both"/>
        <w:rPr>
          <w:rFonts w:ascii="Arial" w:hAnsi="Arial" w:cs="Arial"/>
        </w:rPr>
      </w:pPr>
      <w:r w:rsidRPr="00B0005C">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71DD44A9" w14:textId="31575E5B" w:rsidR="009E68C5" w:rsidRPr="009F1AF9" w:rsidRDefault="009E68C5" w:rsidP="00582898">
      <w:pPr>
        <w:pStyle w:val="Heading1"/>
        <w:jc w:val="both"/>
        <w:rPr>
          <w:rFonts w:ascii="Arial" w:hAnsi="Arial" w:cs="Arial"/>
          <w:bCs/>
        </w:rPr>
      </w:pPr>
      <w:bookmarkStart w:id="257" w:name="_Toc165194563"/>
      <w:bookmarkStart w:id="258" w:name="_Toc165238393"/>
      <w:bookmarkStart w:id="259" w:name="_Toc165238485"/>
      <w:bookmarkStart w:id="260" w:name="_Toc172035867"/>
      <w:bookmarkEnd w:id="257"/>
      <w:bookmarkEnd w:id="258"/>
      <w:bookmarkEnd w:id="259"/>
      <w:r w:rsidRPr="009F1AF9">
        <w:rPr>
          <w:rFonts w:ascii="Arial" w:hAnsi="Arial" w:cs="Arial"/>
        </w:rPr>
        <w:t>Payment of salaries</w:t>
      </w:r>
      <w:r w:rsidR="00204DCD" w:rsidRPr="009F1AF9">
        <w:rPr>
          <w:rFonts w:ascii="Arial" w:hAnsi="Arial" w:cs="Arial"/>
        </w:rPr>
        <w:t xml:space="preserve"> and allowances</w:t>
      </w:r>
      <w:bookmarkEnd w:id="260"/>
    </w:p>
    <w:p w14:paraId="018FE78D" w14:textId="77777777" w:rsidR="0082427E" w:rsidRPr="009F1AF9" w:rsidRDefault="004B516E" w:rsidP="00582898">
      <w:pPr>
        <w:pStyle w:val="ListParagraph"/>
        <w:numPr>
          <w:ilvl w:val="1"/>
          <w:numId w:val="21"/>
        </w:numPr>
        <w:spacing w:after="120"/>
        <w:jc w:val="both"/>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582898">
      <w:pPr>
        <w:pStyle w:val="ListParagraph"/>
        <w:numPr>
          <w:ilvl w:val="1"/>
          <w:numId w:val="21"/>
        </w:numPr>
        <w:spacing w:after="120"/>
        <w:jc w:val="both"/>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71376EE" w:rsidR="004B516E" w:rsidRPr="009F1AF9" w:rsidRDefault="00972D01" w:rsidP="00582898">
      <w:pPr>
        <w:pStyle w:val="ListParagraph"/>
        <w:numPr>
          <w:ilvl w:val="1"/>
          <w:numId w:val="21"/>
        </w:numPr>
        <w:spacing w:after="120"/>
        <w:jc w:val="both"/>
        <w:rPr>
          <w:rFonts w:ascii="Arial" w:eastAsia="Calibri" w:hAnsi="Arial" w:cs="Arial"/>
        </w:rPr>
      </w:pPr>
      <w:r w:rsidRPr="009F1AF9">
        <w:rPr>
          <w:rFonts w:ascii="Arial" w:eastAsia="Calibri" w:hAnsi="Arial" w:cs="Arial"/>
        </w:rPr>
        <w:lastRenderedPageBreak/>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B0005C">
        <w:rPr>
          <w:rFonts w:ascii="Arial" w:eastAsia="Calibri" w:hAnsi="Arial" w:cs="Arial"/>
        </w:rPr>
        <w:t>.</w:t>
      </w:r>
    </w:p>
    <w:p w14:paraId="1BD5EDE1" w14:textId="77777777" w:rsidR="00E14E78" w:rsidRPr="009F1AF9" w:rsidRDefault="00E14E78" w:rsidP="00582898">
      <w:pPr>
        <w:pStyle w:val="ListParagraph"/>
        <w:numPr>
          <w:ilvl w:val="1"/>
          <w:numId w:val="21"/>
        </w:numPr>
        <w:spacing w:after="120"/>
        <w:jc w:val="both"/>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582898">
      <w:pPr>
        <w:pStyle w:val="ListParagraph"/>
        <w:numPr>
          <w:ilvl w:val="1"/>
          <w:numId w:val="21"/>
        </w:numPr>
        <w:spacing w:after="120"/>
        <w:jc w:val="both"/>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5DA3450" w:rsidR="008745B8"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B0005C">
        <w:rPr>
          <w:rFonts w:ascii="Arial" w:hAnsi="Arial" w:cs="Arial"/>
        </w:rPr>
        <w:t xml:space="preserve">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582898">
      <w:pPr>
        <w:pStyle w:val="Heading1"/>
        <w:jc w:val="both"/>
        <w:rPr>
          <w:rFonts w:ascii="Arial" w:hAnsi="Arial" w:cs="Arial"/>
        </w:rPr>
      </w:pPr>
      <w:bookmarkStart w:id="261" w:name="_Toc172035868"/>
      <w:r w:rsidRPr="009F1AF9">
        <w:rPr>
          <w:rFonts w:ascii="Arial" w:hAnsi="Arial" w:cs="Arial"/>
        </w:rPr>
        <w:t>Loans and investments</w:t>
      </w:r>
      <w:bookmarkEnd w:id="261"/>
    </w:p>
    <w:p w14:paraId="212F5154" w14:textId="27F02D00" w:rsidR="009E68C5" w:rsidRPr="009F1AF9" w:rsidRDefault="006E5EC6"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389F53C"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582898">
      <w:pPr>
        <w:pStyle w:val="ListParagraph"/>
        <w:numPr>
          <w:ilvl w:val="1"/>
          <w:numId w:val="21"/>
        </w:numPr>
        <w:spacing w:after="120"/>
        <w:contextualSpacing w:val="0"/>
        <w:jc w:val="both"/>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582898">
      <w:pPr>
        <w:pStyle w:val="Heading1"/>
        <w:jc w:val="both"/>
        <w:rPr>
          <w:rFonts w:ascii="Arial" w:hAnsi="Arial" w:cs="Arial"/>
        </w:rPr>
      </w:pPr>
      <w:bookmarkStart w:id="262" w:name="_Toc172035869"/>
      <w:r w:rsidRPr="009F1AF9">
        <w:rPr>
          <w:rFonts w:ascii="Arial" w:hAnsi="Arial" w:cs="Arial"/>
        </w:rPr>
        <w:t>Income</w:t>
      </w:r>
      <w:bookmarkEnd w:id="262"/>
    </w:p>
    <w:p w14:paraId="2A55ED2D" w14:textId="5F81A0BE" w:rsidR="007E6C3C"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745AF89" w:rsidR="00476ADD" w:rsidRPr="009F1AF9" w:rsidRDefault="00476ADD" w:rsidP="00582898">
      <w:pPr>
        <w:pStyle w:val="ListParagraph"/>
        <w:numPr>
          <w:ilvl w:val="1"/>
          <w:numId w:val="21"/>
        </w:numPr>
        <w:spacing w:after="120"/>
        <w:contextualSpacing w:val="0"/>
        <w:jc w:val="both"/>
        <w:rPr>
          <w:rFonts w:ascii="Arial" w:hAnsi="Arial" w:cs="Arial"/>
        </w:rPr>
      </w:pPr>
      <w:r w:rsidRPr="009F1AF9">
        <w:rPr>
          <w:rFonts w:ascii="Arial" w:hAnsi="Arial" w:cs="Arial"/>
        </w:rPr>
        <w:lastRenderedPageBreak/>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2E0D95F9" w:rsidR="007E6C3C"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Personal cheques shall not be cashed out of money held on behalf of the council.</w:t>
      </w:r>
    </w:p>
    <w:p w14:paraId="3A85285D" w14:textId="70D67607" w:rsidR="007E6C3C"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AE2470">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582898">
      <w:pPr>
        <w:pStyle w:val="Heading1"/>
        <w:jc w:val="both"/>
        <w:rPr>
          <w:rFonts w:ascii="Arial" w:hAnsi="Arial" w:cs="Arial"/>
        </w:rPr>
      </w:pPr>
      <w:bookmarkStart w:id="263" w:name="_Toc164858106"/>
      <w:bookmarkStart w:id="264" w:name="_Toc164866547"/>
      <w:bookmarkStart w:id="265" w:name="_Toc164871839"/>
      <w:bookmarkStart w:id="266" w:name="_Toc164937803"/>
      <w:bookmarkStart w:id="267" w:name="_Toc165194567"/>
      <w:bookmarkStart w:id="268" w:name="_Toc165238397"/>
      <w:bookmarkStart w:id="269" w:name="_Toc165238489"/>
      <w:bookmarkStart w:id="270" w:name="_Toc164858107"/>
      <w:bookmarkStart w:id="271" w:name="_Toc164866548"/>
      <w:bookmarkStart w:id="272" w:name="_Toc164871840"/>
      <w:bookmarkStart w:id="273" w:name="_Toc164937804"/>
      <w:bookmarkStart w:id="274" w:name="_Toc165194568"/>
      <w:bookmarkStart w:id="275" w:name="_Toc165238398"/>
      <w:bookmarkStart w:id="276" w:name="_Toc165238490"/>
      <w:bookmarkStart w:id="277" w:name="_Toc164858108"/>
      <w:bookmarkStart w:id="278" w:name="_Toc164866549"/>
      <w:bookmarkStart w:id="279" w:name="_Toc164871841"/>
      <w:bookmarkStart w:id="280" w:name="_Toc164937805"/>
      <w:bookmarkStart w:id="281" w:name="_Toc165194569"/>
      <w:bookmarkStart w:id="282" w:name="_Toc165238399"/>
      <w:bookmarkStart w:id="283" w:name="_Toc165238491"/>
      <w:bookmarkStart w:id="284" w:name="_Toc164858109"/>
      <w:bookmarkStart w:id="285" w:name="_Toc164866550"/>
      <w:bookmarkStart w:id="286" w:name="_Toc164871842"/>
      <w:bookmarkStart w:id="287" w:name="_Toc164937806"/>
      <w:bookmarkStart w:id="288" w:name="_Toc165194570"/>
      <w:bookmarkStart w:id="289" w:name="_Toc165238400"/>
      <w:bookmarkStart w:id="290" w:name="_Toc165238492"/>
      <w:bookmarkStart w:id="291" w:name="_Toc164858110"/>
      <w:bookmarkStart w:id="292" w:name="_Toc164866551"/>
      <w:bookmarkStart w:id="293" w:name="_Toc164871843"/>
      <w:bookmarkStart w:id="294" w:name="_Toc164937807"/>
      <w:bookmarkStart w:id="295" w:name="_Toc165194571"/>
      <w:bookmarkStart w:id="296" w:name="_Toc165238401"/>
      <w:bookmarkStart w:id="297" w:name="_Toc165238493"/>
      <w:bookmarkStart w:id="298" w:name="_Toc164858111"/>
      <w:bookmarkStart w:id="299" w:name="_Toc164866552"/>
      <w:bookmarkStart w:id="300" w:name="_Toc164871844"/>
      <w:bookmarkStart w:id="301" w:name="_Toc164937808"/>
      <w:bookmarkStart w:id="302" w:name="_Toc165194572"/>
      <w:bookmarkStart w:id="303" w:name="_Toc165238402"/>
      <w:bookmarkStart w:id="304" w:name="_Toc165238494"/>
      <w:bookmarkStart w:id="305" w:name="_Toc164858112"/>
      <w:bookmarkStart w:id="306" w:name="_Toc164866553"/>
      <w:bookmarkStart w:id="307" w:name="_Toc164871845"/>
      <w:bookmarkStart w:id="308" w:name="_Toc164937809"/>
      <w:bookmarkStart w:id="309" w:name="_Toc165194573"/>
      <w:bookmarkStart w:id="310" w:name="_Toc165238403"/>
      <w:bookmarkStart w:id="311" w:name="_Toc165238495"/>
      <w:bookmarkStart w:id="312" w:name="_Toc164858113"/>
      <w:bookmarkStart w:id="313" w:name="_Toc164866554"/>
      <w:bookmarkStart w:id="314" w:name="_Toc164871846"/>
      <w:bookmarkStart w:id="315" w:name="_Toc164937810"/>
      <w:bookmarkStart w:id="316" w:name="_Toc165194574"/>
      <w:bookmarkStart w:id="317" w:name="_Toc165238404"/>
      <w:bookmarkStart w:id="318" w:name="_Toc165238496"/>
      <w:bookmarkStart w:id="319" w:name="_Toc164858114"/>
      <w:bookmarkStart w:id="320" w:name="_Toc164866555"/>
      <w:bookmarkStart w:id="321" w:name="_Toc164871847"/>
      <w:bookmarkStart w:id="322" w:name="_Toc164937811"/>
      <w:bookmarkStart w:id="323" w:name="_Toc165194575"/>
      <w:bookmarkStart w:id="324" w:name="_Toc165238405"/>
      <w:bookmarkStart w:id="325" w:name="_Toc165238497"/>
      <w:bookmarkStart w:id="326" w:name="_Toc164858115"/>
      <w:bookmarkStart w:id="327" w:name="_Toc164866556"/>
      <w:bookmarkStart w:id="328" w:name="_Toc164871848"/>
      <w:bookmarkStart w:id="329" w:name="_Toc164937812"/>
      <w:bookmarkStart w:id="330" w:name="_Toc165194576"/>
      <w:bookmarkStart w:id="331" w:name="_Toc165238406"/>
      <w:bookmarkStart w:id="332" w:name="_Toc165238498"/>
      <w:bookmarkStart w:id="333" w:name="_Toc164858116"/>
      <w:bookmarkStart w:id="334" w:name="_Toc164866557"/>
      <w:bookmarkStart w:id="335" w:name="_Toc164871849"/>
      <w:bookmarkStart w:id="336" w:name="_Toc164937813"/>
      <w:bookmarkStart w:id="337" w:name="_Toc165194577"/>
      <w:bookmarkStart w:id="338" w:name="_Toc165238407"/>
      <w:bookmarkStart w:id="339" w:name="_Toc165238499"/>
      <w:bookmarkStart w:id="340" w:name="_Toc164858117"/>
      <w:bookmarkStart w:id="341" w:name="_Toc164866558"/>
      <w:bookmarkStart w:id="342" w:name="_Toc164871850"/>
      <w:bookmarkStart w:id="343" w:name="_Toc164937814"/>
      <w:bookmarkStart w:id="344" w:name="_Toc165194578"/>
      <w:bookmarkStart w:id="345" w:name="_Toc165238408"/>
      <w:bookmarkStart w:id="346" w:name="_Toc165238500"/>
      <w:bookmarkStart w:id="347" w:name="_Toc164858118"/>
      <w:bookmarkStart w:id="348" w:name="_Toc164866559"/>
      <w:bookmarkStart w:id="349" w:name="_Toc164871851"/>
      <w:bookmarkStart w:id="350" w:name="_Toc164937815"/>
      <w:bookmarkStart w:id="351" w:name="_Toc165194579"/>
      <w:bookmarkStart w:id="352" w:name="_Toc165238409"/>
      <w:bookmarkStart w:id="353" w:name="_Toc165238501"/>
      <w:bookmarkStart w:id="354" w:name="_Toc164858119"/>
      <w:bookmarkStart w:id="355" w:name="_Toc164866560"/>
      <w:bookmarkStart w:id="356" w:name="_Toc164871852"/>
      <w:bookmarkStart w:id="357" w:name="_Toc164937816"/>
      <w:bookmarkStart w:id="358" w:name="_Toc165194580"/>
      <w:bookmarkStart w:id="359" w:name="_Toc165238410"/>
      <w:bookmarkStart w:id="360" w:name="_Toc165238502"/>
      <w:bookmarkStart w:id="361" w:name="_Toc164858120"/>
      <w:bookmarkStart w:id="362" w:name="_Toc164866561"/>
      <w:bookmarkStart w:id="363" w:name="_Toc164871853"/>
      <w:bookmarkStart w:id="364" w:name="_Toc164937817"/>
      <w:bookmarkStart w:id="365" w:name="_Toc165194581"/>
      <w:bookmarkStart w:id="366" w:name="_Toc165238411"/>
      <w:bookmarkStart w:id="367" w:name="_Toc165238503"/>
      <w:bookmarkStart w:id="368" w:name="_Toc164858121"/>
      <w:bookmarkStart w:id="369" w:name="_Toc164866562"/>
      <w:bookmarkStart w:id="370" w:name="_Toc164871854"/>
      <w:bookmarkStart w:id="371" w:name="_Toc164937818"/>
      <w:bookmarkStart w:id="372" w:name="_Toc165194582"/>
      <w:bookmarkStart w:id="373" w:name="_Toc165238412"/>
      <w:bookmarkStart w:id="374" w:name="_Toc165238504"/>
      <w:bookmarkStart w:id="375" w:name="_Toc164858122"/>
      <w:bookmarkStart w:id="376" w:name="_Toc164866563"/>
      <w:bookmarkStart w:id="377" w:name="_Toc164871855"/>
      <w:bookmarkStart w:id="378" w:name="_Toc164937819"/>
      <w:bookmarkStart w:id="379" w:name="_Toc165194583"/>
      <w:bookmarkStart w:id="380" w:name="_Toc165238413"/>
      <w:bookmarkStart w:id="381" w:name="_Toc165238505"/>
      <w:bookmarkStart w:id="382" w:name="_Toc164858123"/>
      <w:bookmarkStart w:id="383" w:name="_Toc164866564"/>
      <w:bookmarkStart w:id="384" w:name="_Toc164871856"/>
      <w:bookmarkStart w:id="385" w:name="_Toc164937820"/>
      <w:bookmarkStart w:id="386" w:name="_Toc165194584"/>
      <w:bookmarkStart w:id="387" w:name="_Toc165238414"/>
      <w:bookmarkStart w:id="388" w:name="_Toc165238506"/>
      <w:bookmarkStart w:id="389" w:name="_Toc164858124"/>
      <w:bookmarkStart w:id="390" w:name="_Toc164866565"/>
      <w:bookmarkStart w:id="391" w:name="_Toc164871857"/>
      <w:bookmarkStart w:id="392" w:name="_Toc164937821"/>
      <w:bookmarkStart w:id="393" w:name="_Toc165194585"/>
      <w:bookmarkStart w:id="394" w:name="_Toc165238415"/>
      <w:bookmarkStart w:id="395" w:name="_Toc165238507"/>
      <w:bookmarkStart w:id="396" w:name="_Toc164858125"/>
      <w:bookmarkStart w:id="397" w:name="_Toc164866566"/>
      <w:bookmarkStart w:id="398" w:name="_Toc164871858"/>
      <w:bookmarkStart w:id="399" w:name="_Toc164937822"/>
      <w:bookmarkStart w:id="400" w:name="_Toc165194586"/>
      <w:bookmarkStart w:id="401" w:name="_Toc165238416"/>
      <w:bookmarkStart w:id="402" w:name="_Toc165238508"/>
      <w:bookmarkStart w:id="403" w:name="_Toc164858126"/>
      <w:bookmarkStart w:id="404" w:name="_Toc164866567"/>
      <w:bookmarkStart w:id="405" w:name="_Toc164871859"/>
      <w:bookmarkStart w:id="406" w:name="_Toc164937823"/>
      <w:bookmarkStart w:id="407" w:name="_Toc165194587"/>
      <w:bookmarkStart w:id="408" w:name="_Toc165238417"/>
      <w:bookmarkStart w:id="409" w:name="_Toc165238509"/>
      <w:bookmarkStart w:id="410" w:name="_Toc164858127"/>
      <w:bookmarkStart w:id="411" w:name="_Toc164866568"/>
      <w:bookmarkStart w:id="412" w:name="_Toc164871860"/>
      <w:bookmarkStart w:id="413" w:name="_Toc164937824"/>
      <w:bookmarkStart w:id="414" w:name="_Toc165194588"/>
      <w:bookmarkStart w:id="415" w:name="_Toc165238418"/>
      <w:bookmarkStart w:id="416" w:name="_Toc165238510"/>
      <w:bookmarkStart w:id="417" w:name="_Toc164858128"/>
      <w:bookmarkStart w:id="418" w:name="_Toc164866569"/>
      <w:bookmarkStart w:id="419" w:name="_Toc164871861"/>
      <w:bookmarkStart w:id="420" w:name="_Toc164937825"/>
      <w:bookmarkStart w:id="421" w:name="_Toc165194589"/>
      <w:bookmarkStart w:id="422" w:name="_Toc165238419"/>
      <w:bookmarkStart w:id="423" w:name="_Toc165238511"/>
      <w:bookmarkStart w:id="424" w:name="_Toc164858129"/>
      <w:bookmarkStart w:id="425" w:name="_Toc164866570"/>
      <w:bookmarkStart w:id="426" w:name="_Toc164871862"/>
      <w:bookmarkStart w:id="427" w:name="_Toc164937826"/>
      <w:bookmarkStart w:id="428" w:name="_Toc165194590"/>
      <w:bookmarkStart w:id="429" w:name="_Toc165238420"/>
      <w:bookmarkStart w:id="430" w:name="_Toc165238512"/>
      <w:bookmarkStart w:id="431" w:name="_Toc172035870"/>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9F1AF9">
        <w:rPr>
          <w:rFonts w:ascii="Arial" w:hAnsi="Arial" w:cs="Arial"/>
        </w:rPr>
        <w:t>Payments under contracts for building or other construction works</w:t>
      </w:r>
      <w:bookmarkEnd w:id="431"/>
    </w:p>
    <w:p w14:paraId="7BD2AFBA" w14:textId="2DE70A74" w:rsidR="00C35100"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3351726" w:rsidR="007E6C3C"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582898">
      <w:pPr>
        <w:pStyle w:val="Heading1"/>
        <w:jc w:val="both"/>
        <w:rPr>
          <w:rFonts w:ascii="Arial" w:hAnsi="Arial" w:cs="Arial"/>
        </w:rPr>
      </w:pPr>
      <w:bookmarkStart w:id="432" w:name="_Toc172035871"/>
      <w:r w:rsidRPr="009F1AF9">
        <w:rPr>
          <w:rFonts w:ascii="Arial" w:hAnsi="Arial" w:cs="Arial"/>
        </w:rPr>
        <w:t>Assets, properties and estates</w:t>
      </w:r>
      <w:bookmarkEnd w:id="432"/>
    </w:p>
    <w:p w14:paraId="3222EEAB" w14:textId="4051FE29" w:rsidR="00D129C3"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582898">
      <w:pPr>
        <w:pStyle w:val="ListParagraph"/>
        <w:numPr>
          <w:ilvl w:val="1"/>
          <w:numId w:val="21"/>
        </w:numPr>
        <w:spacing w:after="120"/>
        <w:contextualSpacing w:val="0"/>
        <w:jc w:val="both"/>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582898">
      <w:pPr>
        <w:pStyle w:val="ListParagraph"/>
        <w:numPr>
          <w:ilvl w:val="1"/>
          <w:numId w:val="21"/>
        </w:numPr>
        <w:spacing w:after="120"/>
        <w:contextualSpacing w:val="0"/>
        <w:jc w:val="both"/>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3" w:name="_Hlk164801566"/>
      <w:r w:rsidRPr="009F1AF9">
        <w:rPr>
          <w:rFonts w:ascii="Arial" w:hAnsi="Arial" w:cs="Arial"/>
        </w:rPr>
        <w:t xml:space="preserve">written report </w:t>
      </w:r>
      <w:bookmarkEnd w:id="43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582898">
      <w:pPr>
        <w:pStyle w:val="ListParagraph"/>
        <w:spacing w:after="120"/>
        <w:ind w:left="851"/>
        <w:contextualSpacing w:val="0"/>
        <w:jc w:val="both"/>
        <w:rPr>
          <w:rFonts w:ascii="Arial" w:hAnsi="Arial" w:cs="Arial"/>
        </w:rPr>
      </w:pPr>
      <w:r w:rsidRPr="009F1AF9">
        <w:rPr>
          <w:rFonts w:ascii="Arial" w:hAnsi="Arial" w:cs="Arial"/>
        </w:rPr>
        <w:lastRenderedPageBreak/>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582898">
      <w:pPr>
        <w:pStyle w:val="Heading1"/>
        <w:jc w:val="both"/>
        <w:rPr>
          <w:rFonts w:ascii="Arial" w:hAnsi="Arial" w:cs="Arial"/>
        </w:rPr>
      </w:pPr>
      <w:bookmarkStart w:id="434" w:name="_Toc172035872"/>
      <w:r w:rsidRPr="009F1AF9">
        <w:rPr>
          <w:rFonts w:ascii="Arial" w:hAnsi="Arial" w:cs="Arial"/>
        </w:rPr>
        <w:t>Insurance</w:t>
      </w:r>
      <w:bookmarkEnd w:id="434"/>
    </w:p>
    <w:p w14:paraId="34BDFAFB" w14:textId="0605CE4E" w:rsidR="008001FE" w:rsidRPr="009F1AF9" w:rsidRDefault="008001FE" w:rsidP="00582898">
      <w:pPr>
        <w:pStyle w:val="ListParagraph"/>
        <w:numPr>
          <w:ilvl w:val="1"/>
          <w:numId w:val="21"/>
        </w:numPr>
        <w:spacing w:after="120"/>
        <w:contextualSpacing w:val="0"/>
        <w:jc w:val="both"/>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01C8C654" w:rsidR="007E6C3C"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AE2470">
        <w:rPr>
          <w:rFonts w:ascii="Arial" w:hAnsi="Arial" w:cs="Arial"/>
        </w:rPr>
        <w:t>.</w:t>
      </w:r>
    </w:p>
    <w:p w14:paraId="0213EA01" w14:textId="10C48909" w:rsidR="00433BCE" w:rsidRPr="009F1AF9" w:rsidRDefault="007E6C3C" w:rsidP="00582898">
      <w:pPr>
        <w:pStyle w:val="ListParagraph"/>
        <w:numPr>
          <w:ilvl w:val="1"/>
          <w:numId w:val="21"/>
        </w:numPr>
        <w:spacing w:after="120"/>
        <w:contextualSpacing w:val="0"/>
        <w:jc w:val="both"/>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582898">
      <w:pPr>
        <w:pStyle w:val="Heading1"/>
        <w:jc w:val="both"/>
        <w:rPr>
          <w:rFonts w:ascii="Arial" w:hAnsi="Arial" w:cs="Arial"/>
        </w:rPr>
      </w:pPr>
      <w:bookmarkStart w:id="435" w:name="_Toc172035873"/>
      <w:r w:rsidRPr="009F1AF9">
        <w:rPr>
          <w:rFonts w:ascii="Arial" w:hAnsi="Arial" w:cs="Arial"/>
        </w:rPr>
        <w:t>Suspension and revision of Financial Regulations</w:t>
      </w:r>
      <w:bookmarkEnd w:id="435"/>
    </w:p>
    <w:p w14:paraId="48E507C1" w14:textId="7FC27B15" w:rsidR="007E6C3C" w:rsidRPr="009F1AF9" w:rsidRDefault="003A6D6D" w:rsidP="00582898">
      <w:pPr>
        <w:pStyle w:val="ListParagraph"/>
        <w:numPr>
          <w:ilvl w:val="1"/>
          <w:numId w:val="21"/>
        </w:numPr>
        <w:spacing w:after="120"/>
        <w:contextualSpacing w:val="0"/>
        <w:jc w:val="both"/>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582898">
      <w:pPr>
        <w:pStyle w:val="ListParagraph"/>
        <w:numPr>
          <w:ilvl w:val="1"/>
          <w:numId w:val="21"/>
        </w:numPr>
        <w:spacing w:after="120"/>
        <w:jc w:val="both"/>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582898">
      <w:pPr>
        <w:pStyle w:val="ListParagraph"/>
        <w:numPr>
          <w:ilvl w:val="1"/>
          <w:numId w:val="21"/>
        </w:numPr>
        <w:spacing w:after="120"/>
        <w:jc w:val="both"/>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6" w:name="_Hlk164865589"/>
    </w:p>
    <w:p w14:paraId="6FEB153C" w14:textId="77777777" w:rsidR="001B6977" w:rsidRPr="009F1AF9" w:rsidRDefault="001B6977" w:rsidP="00582898">
      <w:pPr>
        <w:jc w:val="both"/>
        <w:rPr>
          <w:rFonts w:ascii="Arial" w:hAnsi="Arial" w:cs="Arial"/>
          <w:b/>
        </w:rPr>
      </w:pPr>
      <w:bookmarkStart w:id="437" w:name="_Toc164085319"/>
      <w:r w:rsidRPr="009F1AF9">
        <w:rPr>
          <w:rFonts w:ascii="Arial" w:hAnsi="Arial" w:cs="Arial"/>
        </w:rPr>
        <w:br w:type="page"/>
      </w:r>
    </w:p>
    <w:p w14:paraId="02DC027E" w14:textId="6F1E13D0" w:rsidR="001F3A61" w:rsidRPr="009F1AF9" w:rsidRDefault="001F3A61" w:rsidP="00582898">
      <w:pPr>
        <w:pStyle w:val="Heading1"/>
        <w:numPr>
          <w:ilvl w:val="0"/>
          <w:numId w:val="0"/>
        </w:numPr>
        <w:jc w:val="both"/>
        <w:rPr>
          <w:rFonts w:ascii="Arial" w:hAnsi="Arial" w:cs="Arial"/>
        </w:rPr>
      </w:pPr>
      <w:bookmarkStart w:id="438" w:name="_Toc172035874"/>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37"/>
      <w:bookmarkEnd w:id="438"/>
      <w:r w:rsidRPr="009F1AF9">
        <w:rPr>
          <w:rFonts w:ascii="Arial" w:hAnsi="Arial" w:cs="Arial"/>
        </w:rPr>
        <w:t xml:space="preserve"> </w:t>
      </w:r>
    </w:p>
    <w:p w14:paraId="4D584B34" w14:textId="77777777" w:rsidR="001F3A61" w:rsidRPr="009F1AF9" w:rsidRDefault="001F3A61" w:rsidP="00582898">
      <w:pPr>
        <w:pStyle w:val="ListParagraph"/>
        <w:numPr>
          <w:ilvl w:val="1"/>
          <w:numId w:val="50"/>
        </w:numPr>
        <w:spacing w:after="120"/>
        <w:contextualSpacing w:val="0"/>
        <w:jc w:val="both"/>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582898">
      <w:pPr>
        <w:pStyle w:val="ListParagraph"/>
        <w:numPr>
          <w:ilvl w:val="1"/>
          <w:numId w:val="50"/>
        </w:numPr>
        <w:spacing w:after="120"/>
        <w:contextualSpacing w:val="0"/>
        <w:jc w:val="both"/>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582898">
      <w:pPr>
        <w:pStyle w:val="ListParagraph"/>
        <w:numPr>
          <w:ilvl w:val="1"/>
          <w:numId w:val="50"/>
        </w:numPr>
        <w:spacing w:after="120"/>
        <w:contextualSpacing w:val="0"/>
        <w:jc w:val="both"/>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582898">
      <w:pPr>
        <w:pStyle w:val="ListParagraph"/>
        <w:numPr>
          <w:ilvl w:val="1"/>
          <w:numId w:val="50"/>
        </w:numPr>
        <w:spacing w:after="120"/>
        <w:contextualSpacing w:val="0"/>
        <w:jc w:val="both"/>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25D61DE" w:rsidR="001F3A61" w:rsidRPr="009F1AF9" w:rsidRDefault="001F3A61" w:rsidP="00582898">
      <w:pPr>
        <w:pStyle w:val="ListParagraph"/>
        <w:numPr>
          <w:ilvl w:val="1"/>
          <w:numId w:val="50"/>
        </w:numPr>
        <w:spacing w:after="120"/>
        <w:contextualSpacing w:val="0"/>
        <w:jc w:val="both"/>
        <w:rPr>
          <w:rFonts w:ascii="Arial" w:hAnsi="Arial" w:cs="Arial"/>
        </w:rPr>
      </w:pPr>
      <w:r w:rsidRPr="009F1AF9">
        <w:rPr>
          <w:rFonts w:ascii="Arial" w:hAnsi="Arial" w:cs="Arial"/>
        </w:rPr>
        <w:t xml:space="preserve">Any invitation to tender issued under this regulation shall be subject to </w:t>
      </w:r>
      <w:r w:rsidR="00AE2470">
        <w:rPr>
          <w:rFonts w:ascii="Arial" w:hAnsi="Arial" w:cs="Arial"/>
        </w:rPr>
        <w:t xml:space="preserve">the </w:t>
      </w:r>
      <w:r w:rsidRPr="009F1AF9">
        <w:rPr>
          <w:rFonts w:ascii="Arial" w:hAnsi="Arial" w:cs="Arial"/>
        </w:rPr>
        <w:t>Standing Order</w:t>
      </w:r>
      <w:r w:rsidR="00AE2470">
        <w:rPr>
          <w:rFonts w:ascii="Arial" w:hAnsi="Arial" w:cs="Arial"/>
        </w:rPr>
        <w:t>s</w:t>
      </w:r>
      <w:r w:rsidRPr="009F1AF9">
        <w:rPr>
          <w:rFonts w:ascii="Arial" w:hAnsi="Arial" w:cs="Arial"/>
        </w:rPr>
        <w:t xml:space="preserve"> and shall refer to the terms of the Bribery Act 2010.</w:t>
      </w:r>
    </w:p>
    <w:p w14:paraId="49397FEA" w14:textId="495A64FC" w:rsidR="006704CE" w:rsidRPr="009F1AF9" w:rsidRDefault="001817CB" w:rsidP="00582898">
      <w:pPr>
        <w:pStyle w:val="ListParagraph"/>
        <w:numPr>
          <w:ilvl w:val="1"/>
          <w:numId w:val="50"/>
        </w:numPr>
        <w:spacing w:after="120"/>
        <w:contextualSpacing w:val="0"/>
        <w:jc w:val="both"/>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6"/>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6A01" w14:textId="77777777" w:rsidR="006E79D0" w:rsidRDefault="006E79D0" w:rsidP="00225AAB">
      <w:r>
        <w:separator/>
      </w:r>
    </w:p>
  </w:endnote>
  <w:endnote w:type="continuationSeparator" w:id="0">
    <w:p w14:paraId="4A0E4DF5" w14:textId="77777777" w:rsidR="006E79D0" w:rsidRDefault="006E79D0" w:rsidP="00225AAB">
      <w:r>
        <w:continuationSeparator/>
      </w:r>
    </w:p>
  </w:endnote>
  <w:endnote w:type="continuationNotice" w:id="1">
    <w:p w14:paraId="7D79E275" w14:textId="77777777" w:rsidR="006E79D0" w:rsidRDefault="006E7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10F5" w14:textId="77777777" w:rsidR="006E79D0" w:rsidRDefault="006E79D0" w:rsidP="00225AAB">
      <w:r>
        <w:separator/>
      </w:r>
    </w:p>
  </w:footnote>
  <w:footnote w:type="continuationSeparator" w:id="0">
    <w:p w14:paraId="30353EE3" w14:textId="77777777" w:rsidR="006E79D0" w:rsidRDefault="006E79D0" w:rsidP="00225AAB">
      <w:r>
        <w:continuationSeparator/>
      </w:r>
    </w:p>
  </w:footnote>
  <w:footnote w:type="continuationNotice" w:id="1">
    <w:p w14:paraId="595F24C0" w14:textId="77777777" w:rsidR="006E79D0" w:rsidRDefault="006E7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0DA7" w14:textId="7567348D" w:rsidR="0021303B" w:rsidRPr="0021303B" w:rsidRDefault="0021303B" w:rsidP="0021303B">
    <w:pPr>
      <w:pStyle w:val="Header"/>
      <w:jc w:val="center"/>
    </w:pPr>
    <w:r>
      <w:rPr>
        <w:noProof/>
      </w:rPr>
      <w:drawing>
        <wp:inline distT="0" distB="0" distL="0" distR="0" wp14:anchorId="1357E8E1" wp14:editId="1B38D375">
          <wp:extent cx="3619500" cy="992116"/>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5441" cy="10019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54CC3"/>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3743"/>
    <w:rsid w:val="000B1964"/>
    <w:rsid w:val="000B2442"/>
    <w:rsid w:val="000B2CA0"/>
    <w:rsid w:val="000B4DA3"/>
    <w:rsid w:val="000B581F"/>
    <w:rsid w:val="000B63E3"/>
    <w:rsid w:val="000C121B"/>
    <w:rsid w:val="000C1A0B"/>
    <w:rsid w:val="000C2C92"/>
    <w:rsid w:val="000C332D"/>
    <w:rsid w:val="000D2456"/>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B77"/>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0EBC"/>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303B"/>
    <w:rsid w:val="00214598"/>
    <w:rsid w:val="00214CE3"/>
    <w:rsid w:val="002151BE"/>
    <w:rsid w:val="00215421"/>
    <w:rsid w:val="0021576E"/>
    <w:rsid w:val="00220F30"/>
    <w:rsid w:val="0022106D"/>
    <w:rsid w:val="002224E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2B3"/>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3318"/>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E762C"/>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0420"/>
    <w:rsid w:val="0056608B"/>
    <w:rsid w:val="00566FB0"/>
    <w:rsid w:val="00570842"/>
    <w:rsid w:val="00574214"/>
    <w:rsid w:val="0057531A"/>
    <w:rsid w:val="00575C96"/>
    <w:rsid w:val="0058018E"/>
    <w:rsid w:val="00582168"/>
    <w:rsid w:val="0058289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4BBB"/>
    <w:rsid w:val="00605BD0"/>
    <w:rsid w:val="00607E5D"/>
    <w:rsid w:val="006101DE"/>
    <w:rsid w:val="0061222B"/>
    <w:rsid w:val="0061232F"/>
    <w:rsid w:val="00623238"/>
    <w:rsid w:val="00632947"/>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3D74"/>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E79D0"/>
    <w:rsid w:val="006F0348"/>
    <w:rsid w:val="006F06C2"/>
    <w:rsid w:val="006F0A67"/>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9D6"/>
    <w:rsid w:val="007303C9"/>
    <w:rsid w:val="0073137E"/>
    <w:rsid w:val="007364D1"/>
    <w:rsid w:val="0073756E"/>
    <w:rsid w:val="0074510B"/>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1AD7"/>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771"/>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0FB7"/>
    <w:rsid w:val="008745B8"/>
    <w:rsid w:val="008749CC"/>
    <w:rsid w:val="00875129"/>
    <w:rsid w:val="00875662"/>
    <w:rsid w:val="00880115"/>
    <w:rsid w:val="00883A14"/>
    <w:rsid w:val="0089110F"/>
    <w:rsid w:val="008928F0"/>
    <w:rsid w:val="00896340"/>
    <w:rsid w:val="008A36A2"/>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9A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023E"/>
    <w:rsid w:val="00A83CC1"/>
    <w:rsid w:val="00A8498A"/>
    <w:rsid w:val="00A869D6"/>
    <w:rsid w:val="00A91DBC"/>
    <w:rsid w:val="00A92504"/>
    <w:rsid w:val="00A93678"/>
    <w:rsid w:val="00A953C1"/>
    <w:rsid w:val="00A9724A"/>
    <w:rsid w:val="00AA0910"/>
    <w:rsid w:val="00AA1634"/>
    <w:rsid w:val="00AB47E8"/>
    <w:rsid w:val="00AC357D"/>
    <w:rsid w:val="00AC6F05"/>
    <w:rsid w:val="00AD0712"/>
    <w:rsid w:val="00AD62E1"/>
    <w:rsid w:val="00AD6C4E"/>
    <w:rsid w:val="00AE2470"/>
    <w:rsid w:val="00AE2E16"/>
    <w:rsid w:val="00AF0083"/>
    <w:rsid w:val="00AF0379"/>
    <w:rsid w:val="00AF4245"/>
    <w:rsid w:val="00AF5A4E"/>
    <w:rsid w:val="00AF5D36"/>
    <w:rsid w:val="00B0005C"/>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10CA"/>
    <w:rsid w:val="00CC3D50"/>
    <w:rsid w:val="00CC4714"/>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40AA"/>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35FF"/>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0C34"/>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5013</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Sarah Whitaker</cp:lastModifiedBy>
  <cp:revision>3</cp:revision>
  <cp:lastPrinted>2025-05-19T13:00:00Z</cp:lastPrinted>
  <dcterms:created xsi:type="dcterms:W3CDTF">2025-05-20T14:52:00Z</dcterms:created>
  <dcterms:modified xsi:type="dcterms:W3CDTF">2025-05-27T11:34:00Z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MSIP_Label_c8588358-c3f1-4695-a290-e2f70d15689d_Enabled">
    <vt:lpwstr>true</vt:lpwstr>
  </property>
  <property fmtid="{D5CDD505-2E9C-101B-9397-08002B2CF9AE}" pid="5" name="MSIP_Label_c8588358-c3f1-4695-a290-e2f70d15689d_SetDate">
    <vt:lpwstr>2025-05-19T11:27:53Z</vt:lpwstr>
  </property>
  <property fmtid="{D5CDD505-2E9C-101B-9397-08002B2CF9AE}" pid="6" name="MSIP_Label_c8588358-c3f1-4695-a290-e2f70d15689d_Method">
    <vt:lpwstr>Privileged</vt:lpwstr>
  </property>
  <property fmtid="{D5CDD505-2E9C-101B-9397-08002B2CF9AE}" pid="7" name="MSIP_Label_c8588358-c3f1-4695-a290-e2f70d15689d_Name">
    <vt:lpwstr>Official – General</vt:lpwstr>
  </property>
  <property fmtid="{D5CDD505-2E9C-101B-9397-08002B2CF9AE}" pid="8" name="MSIP_Label_c8588358-c3f1-4695-a290-e2f70d15689d_SiteId">
    <vt:lpwstr>a1ba59b9-7204-48d8-a360-7770245ad4a9</vt:lpwstr>
  </property>
  <property fmtid="{D5CDD505-2E9C-101B-9397-08002B2CF9AE}" pid="9" name="MSIP_Label_c8588358-c3f1-4695-a290-e2f70d15689d_ActionId">
    <vt:lpwstr>ec325dae-2837-4528-990e-0e6553d044ff</vt:lpwstr>
  </property>
  <property fmtid="{D5CDD505-2E9C-101B-9397-08002B2CF9AE}" pid="10" name="MSIP_Label_c8588358-c3f1-4695-a290-e2f70d15689d_ContentBits">
    <vt:lpwstr>0</vt:lpwstr>
  </property>
  <property fmtid="{D5CDD505-2E9C-101B-9397-08002B2CF9AE}" pid="11" name="MSIP_Label_c8588358-c3f1-4695-a290-e2f70d15689d_Tag">
    <vt:lpwstr>10, 0, 1, 1</vt:lpwstr>
  </property>
</Properties>
</file>